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04DB4" w14:textId="374D1A47" w:rsidR="00F438E3" w:rsidRPr="00D221BF" w:rsidRDefault="00F438E3" w:rsidP="008B64F9">
      <w:pPr>
        <w:pBdr>
          <w:bottom w:val="single" w:sz="12" w:space="1" w:color="auto"/>
        </w:pBdr>
        <w:autoSpaceDE w:val="0"/>
        <w:autoSpaceDN w:val="0"/>
        <w:adjustRightInd w:val="0"/>
        <w:spacing w:after="0" w:line="240" w:lineRule="auto"/>
        <w:jc w:val="center"/>
        <w:outlineLvl w:val="0"/>
        <w:rPr>
          <w:rFonts w:ascii="Brush Script MT" w:hAnsi="Brush Script MT" w:cs="Arial"/>
          <w:color w:val="0239AC"/>
          <w:sz w:val="40"/>
          <w:szCs w:val="24"/>
        </w:rPr>
      </w:pPr>
      <w:r>
        <w:rPr>
          <w:rFonts w:ascii="Brush Script MT" w:hAnsi="Brush Script MT" w:cs="Arial"/>
          <w:color w:val="0239AC"/>
          <w:sz w:val="40"/>
          <w:szCs w:val="24"/>
        </w:rPr>
        <w:t>Produto final da Ação 12 - MROSC</w:t>
      </w:r>
    </w:p>
    <w:p w14:paraId="0121BE39" w14:textId="77777777" w:rsidR="00F438E3" w:rsidRDefault="00F438E3" w:rsidP="00F438E3">
      <w:pPr>
        <w:autoSpaceDE w:val="0"/>
        <w:autoSpaceDN w:val="0"/>
        <w:adjustRightInd w:val="0"/>
        <w:spacing w:after="0" w:line="240" w:lineRule="auto"/>
        <w:jc w:val="both"/>
        <w:rPr>
          <w:rFonts w:ascii="Arial" w:eastAsia="Times New Roman" w:hAnsi="Arial" w:cs="Arial"/>
          <w:sz w:val="24"/>
          <w:szCs w:val="24"/>
          <w:lang w:eastAsia="pt-BR"/>
        </w:rPr>
      </w:pPr>
    </w:p>
    <w:p w14:paraId="79516E94" w14:textId="77777777" w:rsidR="007B00BC" w:rsidRPr="00D221BF" w:rsidRDefault="00D221BF" w:rsidP="007F65BB">
      <w:pPr>
        <w:autoSpaceDE w:val="0"/>
        <w:autoSpaceDN w:val="0"/>
        <w:adjustRightInd w:val="0"/>
        <w:spacing w:after="60" w:line="360" w:lineRule="auto"/>
        <w:jc w:val="both"/>
        <w:rPr>
          <w:rFonts w:ascii="Arial" w:hAnsi="Arial" w:cs="Arial"/>
          <w:color w:val="000000"/>
          <w:sz w:val="24"/>
          <w:szCs w:val="24"/>
        </w:rPr>
      </w:pPr>
      <w:r w:rsidRPr="00D221BF">
        <w:rPr>
          <w:rFonts w:ascii="Arial" w:hAnsi="Arial" w:cs="Arial"/>
          <w:b/>
          <w:bCs/>
          <w:color w:val="FF7800"/>
          <w:sz w:val="28"/>
          <w:szCs w:val="24"/>
        </w:rPr>
        <w:t xml:space="preserve">AÇÃO 12: </w:t>
      </w:r>
      <w:r w:rsidR="008658DB" w:rsidRPr="00D221BF">
        <w:rPr>
          <w:rFonts w:ascii="Arial" w:hAnsi="Arial" w:cs="Arial"/>
          <w:color w:val="000000"/>
          <w:sz w:val="24"/>
          <w:szCs w:val="24"/>
        </w:rPr>
        <w:t>Acom</w:t>
      </w:r>
      <w:r w:rsidR="00602578">
        <w:rPr>
          <w:rFonts w:ascii="Arial" w:hAnsi="Arial" w:cs="Arial"/>
          <w:color w:val="000000"/>
          <w:sz w:val="24"/>
          <w:szCs w:val="24"/>
        </w:rPr>
        <w:t xml:space="preserve">panhar a implementação do novo Marco Regulatório das </w:t>
      </w:r>
      <w:bookmarkStart w:id="0" w:name="_GoBack"/>
      <w:bookmarkEnd w:id="0"/>
      <w:r w:rsidR="00602578">
        <w:rPr>
          <w:rFonts w:ascii="Arial" w:hAnsi="Arial" w:cs="Arial"/>
          <w:color w:val="000000"/>
          <w:sz w:val="24"/>
          <w:szCs w:val="24"/>
        </w:rPr>
        <w:t>Organizações da Sociedade C</w:t>
      </w:r>
      <w:r w:rsidR="008658DB" w:rsidRPr="00D221BF">
        <w:rPr>
          <w:rFonts w:ascii="Arial" w:hAnsi="Arial" w:cs="Arial"/>
          <w:color w:val="000000"/>
          <w:sz w:val="24"/>
          <w:szCs w:val="24"/>
        </w:rPr>
        <w:t>ivil (MROSC) e seus efeitos sobre desvios de finalidade.</w:t>
      </w:r>
    </w:p>
    <w:p w14:paraId="440C2132" w14:textId="05D0D2AF" w:rsidR="007B00BC" w:rsidRPr="007F65BB" w:rsidRDefault="00D221BF" w:rsidP="007F65BB">
      <w:pPr>
        <w:autoSpaceDE w:val="0"/>
        <w:autoSpaceDN w:val="0"/>
        <w:adjustRightInd w:val="0"/>
        <w:spacing w:after="60" w:line="360" w:lineRule="auto"/>
        <w:jc w:val="both"/>
        <w:rPr>
          <w:rFonts w:ascii="Arial" w:hAnsi="Arial" w:cs="Arial"/>
          <w:color w:val="000000"/>
          <w:sz w:val="24"/>
          <w:szCs w:val="24"/>
        </w:rPr>
      </w:pPr>
      <w:r w:rsidRPr="00D221BF">
        <w:rPr>
          <w:rFonts w:ascii="Arial" w:hAnsi="Arial" w:cs="Arial"/>
          <w:b/>
          <w:bCs/>
          <w:color w:val="FF7800"/>
          <w:sz w:val="28"/>
          <w:szCs w:val="24"/>
        </w:rPr>
        <w:t>OBJETIVO ESTRATÉGICO:</w:t>
      </w:r>
      <w:r w:rsidRPr="00D221BF">
        <w:rPr>
          <w:rFonts w:ascii="Arial" w:hAnsi="Arial" w:cs="Arial"/>
          <w:color w:val="000000"/>
          <w:sz w:val="28"/>
          <w:szCs w:val="24"/>
        </w:rPr>
        <w:t xml:space="preserve"> </w:t>
      </w:r>
      <w:r w:rsidR="008658DB" w:rsidRPr="00D221BF">
        <w:rPr>
          <w:rFonts w:ascii="Arial" w:hAnsi="Arial" w:cs="Arial"/>
          <w:color w:val="000000"/>
          <w:sz w:val="24"/>
          <w:szCs w:val="24"/>
        </w:rPr>
        <w:t>Aumentar a efetividade do sistema preventivo da lavagem de dinheiro e da corrupção</w:t>
      </w:r>
    </w:p>
    <w:p w14:paraId="206257B4" w14:textId="372F3C25" w:rsidR="007B00BC" w:rsidRPr="00D221BF" w:rsidRDefault="00D221BF" w:rsidP="003B78C2">
      <w:pPr>
        <w:autoSpaceDE w:val="0"/>
        <w:autoSpaceDN w:val="0"/>
        <w:adjustRightInd w:val="0"/>
        <w:spacing w:after="60" w:line="360" w:lineRule="auto"/>
        <w:jc w:val="both"/>
        <w:outlineLvl w:val="0"/>
        <w:rPr>
          <w:rFonts w:ascii="Arial" w:hAnsi="Arial" w:cs="Arial"/>
          <w:color w:val="000000"/>
          <w:sz w:val="24"/>
          <w:szCs w:val="24"/>
        </w:rPr>
      </w:pPr>
      <w:r w:rsidRPr="00D221BF">
        <w:rPr>
          <w:rFonts w:ascii="Arial" w:hAnsi="Arial" w:cs="Arial"/>
          <w:b/>
          <w:bCs/>
          <w:color w:val="FF7800"/>
          <w:sz w:val="28"/>
          <w:szCs w:val="24"/>
        </w:rPr>
        <w:t>EIXO:</w:t>
      </w:r>
      <w:r w:rsidRPr="00D221BF">
        <w:rPr>
          <w:rFonts w:ascii="Arial" w:hAnsi="Arial" w:cs="Arial"/>
          <w:color w:val="000000"/>
          <w:sz w:val="28"/>
          <w:szCs w:val="24"/>
        </w:rPr>
        <w:t xml:space="preserve"> </w:t>
      </w:r>
      <w:r w:rsidR="008658DB" w:rsidRPr="00D221BF">
        <w:rPr>
          <w:rFonts w:ascii="Arial" w:hAnsi="Arial" w:cs="Arial"/>
          <w:color w:val="000000"/>
          <w:sz w:val="24"/>
          <w:szCs w:val="24"/>
        </w:rPr>
        <w:t>Prevenção</w:t>
      </w:r>
    </w:p>
    <w:p w14:paraId="77CB5460" w14:textId="06A82D4E" w:rsidR="007B00BC" w:rsidRPr="00D221BF" w:rsidRDefault="00D221BF" w:rsidP="007F65BB">
      <w:pPr>
        <w:autoSpaceDE w:val="0"/>
        <w:autoSpaceDN w:val="0"/>
        <w:adjustRightInd w:val="0"/>
        <w:spacing w:after="60" w:line="360" w:lineRule="auto"/>
        <w:jc w:val="both"/>
        <w:rPr>
          <w:rFonts w:ascii="Arial" w:hAnsi="Arial" w:cs="Arial"/>
          <w:color w:val="000000"/>
          <w:sz w:val="24"/>
          <w:szCs w:val="24"/>
        </w:rPr>
      </w:pPr>
      <w:r w:rsidRPr="00D221BF">
        <w:rPr>
          <w:rFonts w:ascii="Arial" w:hAnsi="Arial" w:cs="Arial"/>
          <w:b/>
          <w:bCs/>
          <w:color w:val="FF7800"/>
          <w:sz w:val="28"/>
          <w:szCs w:val="24"/>
        </w:rPr>
        <w:t xml:space="preserve">COORDENADOR: </w:t>
      </w:r>
      <w:r w:rsidR="00D35442" w:rsidRPr="00D221BF">
        <w:rPr>
          <w:rFonts w:ascii="Arial" w:hAnsi="Arial" w:cs="Arial"/>
          <w:color w:val="000000"/>
          <w:sz w:val="24"/>
          <w:szCs w:val="24"/>
        </w:rPr>
        <w:t>Se</w:t>
      </w:r>
      <w:r w:rsidR="00D848C5">
        <w:rPr>
          <w:rFonts w:ascii="Arial" w:hAnsi="Arial" w:cs="Arial"/>
          <w:color w:val="000000"/>
          <w:sz w:val="24"/>
          <w:szCs w:val="24"/>
        </w:rPr>
        <w:t xml:space="preserve">cretaria de Governo da Presidência da República </w:t>
      </w:r>
      <w:r w:rsidR="00701335">
        <w:rPr>
          <w:rFonts w:ascii="Arial" w:hAnsi="Arial" w:cs="Arial"/>
          <w:color w:val="000000"/>
          <w:sz w:val="24"/>
          <w:szCs w:val="24"/>
        </w:rPr>
        <w:t>– SEGOV - PR</w:t>
      </w:r>
    </w:p>
    <w:p w14:paraId="4E70EBB9" w14:textId="072F1ADB" w:rsidR="002832F1" w:rsidRPr="00D221BF" w:rsidRDefault="00D221BF" w:rsidP="007F65BB">
      <w:pPr>
        <w:autoSpaceDE w:val="0"/>
        <w:autoSpaceDN w:val="0"/>
        <w:adjustRightInd w:val="0"/>
        <w:spacing w:after="60" w:line="360" w:lineRule="auto"/>
        <w:jc w:val="both"/>
        <w:rPr>
          <w:rFonts w:ascii="Arial" w:hAnsi="Arial" w:cs="Arial"/>
          <w:color w:val="000000"/>
          <w:sz w:val="24"/>
          <w:szCs w:val="24"/>
        </w:rPr>
      </w:pPr>
      <w:r w:rsidRPr="00D221BF">
        <w:rPr>
          <w:rFonts w:ascii="Arial" w:hAnsi="Arial" w:cs="Arial"/>
          <w:b/>
          <w:bCs/>
          <w:color w:val="FF7800"/>
          <w:sz w:val="28"/>
          <w:szCs w:val="24"/>
        </w:rPr>
        <w:t xml:space="preserve">COLABORADORES: </w:t>
      </w:r>
      <w:r w:rsidR="008658DB" w:rsidRPr="00D221BF">
        <w:rPr>
          <w:rFonts w:ascii="Arial" w:hAnsi="Arial" w:cs="Arial"/>
          <w:color w:val="000000"/>
          <w:sz w:val="24"/>
          <w:szCs w:val="24"/>
        </w:rPr>
        <w:t>A</w:t>
      </w:r>
      <w:r w:rsidR="00FC366D">
        <w:rPr>
          <w:rFonts w:ascii="Arial" w:hAnsi="Arial" w:cs="Arial"/>
          <w:color w:val="000000"/>
          <w:sz w:val="24"/>
          <w:szCs w:val="24"/>
        </w:rPr>
        <w:t>ssociação Brasileira de Organizações Não Governamentais - A</w:t>
      </w:r>
      <w:r w:rsidR="006968A8">
        <w:rPr>
          <w:rFonts w:ascii="Arial" w:hAnsi="Arial" w:cs="Arial"/>
          <w:color w:val="000000"/>
          <w:sz w:val="24"/>
          <w:szCs w:val="24"/>
        </w:rPr>
        <w:t>bong</w:t>
      </w:r>
      <w:r w:rsidR="001D38F3">
        <w:rPr>
          <w:rFonts w:ascii="Arial" w:hAnsi="Arial" w:cs="Arial"/>
          <w:color w:val="000000"/>
          <w:sz w:val="24"/>
          <w:szCs w:val="24"/>
        </w:rPr>
        <w:t>;</w:t>
      </w:r>
      <w:r w:rsidR="00FC366D">
        <w:rPr>
          <w:rFonts w:ascii="Arial" w:hAnsi="Arial" w:cs="Arial"/>
          <w:color w:val="000000"/>
          <w:sz w:val="24"/>
          <w:szCs w:val="24"/>
        </w:rPr>
        <w:t xml:space="preserve"> </w:t>
      </w:r>
      <w:r w:rsidR="001D38F3" w:rsidRPr="00065474">
        <w:rPr>
          <w:rFonts w:ascii="Arial" w:eastAsia="Times New Roman" w:hAnsi="Arial" w:cs="Arial"/>
          <w:sz w:val="24"/>
          <w:szCs w:val="24"/>
          <w:lang w:eastAsia="pt-BR"/>
        </w:rPr>
        <w:t>A</w:t>
      </w:r>
      <w:r w:rsidR="001D38F3">
        <w:rPr>
          <w:rFonts w:ascii="Arial" w:eastAsia="Times New Roman" w:hAnsi="Arial" w:cs="Arial"/>
          <w:sz w:val="24"/>
          <w:szCs w:val="24"/>
          <w:lang w:eastAsia="pt-BR"/>
        </w:rPr>
        <w:t>ssociação dos Juízes Federais do Brasil</w:t>
      </w:r>
      <w:r w:rsidR="001D38F3" w:rsidRPr="00D221BF">
        <w:rPr>
          <w:rFonts w:ascii="Arial" w:hAnsi="Arial" w:cs="Arial"/>
          <w:color w:val="000000"/>
          <w:sz w:val="24"/>
          <w:szCs w:val="24"/>
        </w:rPr>
        <w:t xml:space="preserve"> </w:t>
      </w:r>
      <w:r w:rsidR="001D38F3">
        <w:rPr>
          <w:rFonts w:ascii="Arial" w:hAnsi="Arial" w:cs="Arial"/>
          <w:color w:val="000000"/>
          <w:sz w:val="24"/>
          <w:szCs w:val="24"/>
        </w:rPr>
        <w:t xml:space="preserve">– </w:t>
      </w:r>
      <w:r w:rsidR="001D38F3" w:rsidRPr="00D221BF">
        <w:rPr>
          <w:rFonts w:ascii="Arial" w:hAnsi="Arial" w:cs="Arial"/>
          <w:color w:val="000000"/>
          <w:sz w:val="24"/>
          <w:szCs w:val="24"/>
        </w:rPr>
        <w:t>Ajufe</w:t>
      </w:r>
      <w:r w:rsidR="001D38F3">
        <w:rPr>
          <w:rFonts w:ascii="Arial" w:hAnsi="Arial" w:cs="Arial"/>
          <w:color w:val="000000"/>
          <w:sz w:val="24"/>
          <w:szCs w:val="24"/>
        </w:rPr>
        <w:t>;</w:t>
      </w:r>
      <w:r w:rsidR="001D38F3" w:rsidRPr="00D221BF">
        <w:rPr>
          <w:rFonts w:ascii="Arial" w:hAnsi="Arial" w:cs="Arial"/>
          <w:color w:val="000000"/>
          <w:sz w:val="24"/>
          <w:szCs w:val="24"/>
        </w:rPr>
        <w:t xml:space="preserve"> </w:t>
      </w:r>
      <w:r w:rsidR="001D38F3" w:rsidRPr="000D277C">
        <w:rPr>
          <w:rFonts w:ascii="Arial" w:eastAsia="Times New Roman" w:hAnsi="Arial" w:cs="Arial"/>
          <w:color w:val="000000"/>
          <w:sz w:val="24"/>
          <w:szCs w:val="24"/>
          <w:lang w:eastAsia="pt-BR"/>
        </w:rPr>
        <w:t>Associação Nacional dos Delegados da Polícia Federal</w:t>
      </w:r>
      <w:r w:rsidR="001D38F3">
        <w:rPr>
          <w:rFonts w:ascii="Arial" w:hAnsi="Arial" w:cs="Arial"/>
          <w:color w:val="000000"/>
          <w:sz w:val="24"/>
          <w:szCs w:val="24"/>
        </w:rPr>
        <w:t xml:space="preserve"> - A</w:t>
      </w:r>
      <w:r w:rsidR="001D38F3" w:rsidRPr="00D221BF">
        <w:rPr>
          <w:rFonts w:ascii="Arial" w:hAnsi="Arial" w:cs="Arial"/>
          <w:color w:val="000000"/>
          <w:sz w:val="24"/>
          <w:szCs w:val="24"/>
        </w:rPr>
        <w:t>DPF</w:t>
      </w:r>
      <w:r w:rsidR="001D38F3">
        <w:rPr>
          <w:rFonts w:ascii="Arial" w:hAnsi="Arial" w:cs="Arial"/>
          <w:color w:val="000000"/>
          <w:sz w:val="24"/>
          <w:szCs w:val="24"/>
        </w:rPr>
        <w:t>;</w:t>
      </w:r>
      <w:r w:rsidR="001D38F3" w:rsidRPr="00D221BF">
        <w:rPr>
          <w:rFonts w:ascii="Arial" w:hAnsi="Arial" w:cs="Arial"/>
          <w:color w:val="000000"/>
          <w:sz w:val="24"/>
          <w:szCs w:val="24"/>
        </w:rPr>
        <w:t xml:space="preserve"> </w:t>
      </w:r>
      <w:r w:rsidR="001D38F3" w:rsidRPr="000D277C">
        <w:rPr>
          <w:rFonts w:ascii="Arial" w:eastAsia="Times New Roman" w:hAnsi="Arial" w:cs="Arial"/>
          <w:color w:val="000000"/>
          <w:sz w:val="24"/>
          <w:szCs w:val="24"/>
          <w:lang w:eastAsia="pt-BR"/>
        </w:rPr>
        <w:t>Associação Nacional dos Procuradores da República</w:t>
      </w:r>
      <w:r w:rsidR="001D38F3" w:rsidRPr="00D221BF">
        <w:rPr>
          <w:rFonts w:ascii="Arial" w:hAnsi="Arial" w:cs="Arial"/>
          <w:color w:val="000000"/>
          <w:sz w:val="24"/>
          <w:szCs w:val="24"/>
        </w:rPr>
        <w:t xml:space="preserve"> </w:t>
      </w:r>
      <w:r w:rsidR="001D38F3">
        <w:rPr>
          <w:rFonts w:ascii="Arial" w:hAnsi="Arial" w:cs="Arial"/>
          <w:color w:val="000000"/>
          <w:sz w:val="24"/>
          <w:szCs w:val="24"/>
        </w:rPr>
        <w:t xml:space="preserve">– </w:t>
      </w:r>
      <w:r w:rsidR="001D38F3" w:rsidRPr="00D221BF">
        <w:rPr>
          <w:rFonts w:ascii="Arial" w:hAnsi="Arial" w:cs="Arial"/>
          <w:color w:val="000000"/>
          <w:sz w:val="24"/>
          <w:szCs w:val="24"/>
        </w:rPr>
        <w:t>ANPR</w:t>
      </w:r>
      <w:r w:rsidR="001D38F3">
        <w:rPr>
          <w:rFonts w:ascii="Arial" w:hAnsi="Arial" w:cs="Arial"/>
          <w:color w:val="000000"/>
          <w:sz w:val="24"/>
          <w:szCs w:val="24"/>
        </w:rPr>
        <w:t>;</w:t>
      </w:r>
      <w:r w:rsidR="001D38F3" w:rsidRPr="00D221BF">
        <w:rPr>
          <w:rFonts w:ascii="Arial" w:hAnsi="Arial" w:cs="Arial"/>
          <w:color w:val="000000"/>
          <w:sz w:val="24"/>
          <w:szCs w:val="24"/>
        </w:rPr>
        <w:t xml:space="preserve"> </w:t>
      </w:r>
      <w:r w:rsidR="008658DB" w:rsidRPr="00D221BF">
        <w:rPr>
          <w:rFonts w:ascii="Arial" w:hAnsi="Arial" w:cs="Arial"/>
          <w:color w:val="000000"/>
          <w:sz w:val="24"/>
          <w:szCs w:val="24"/>
        </w:rPr>
        <w:t>B</w:t>
      </w:r>
      <w:r w:rsidR="00D848C5">
        <w:rPr>
          <w:rFonts w:ascii="Arial" w:hAnsi="Arial" w:cs="Arial"/>
          <w:color w:val="000000"/>
          <w:sz w:val="24"/>
          <w:szCs w:val="24"/>
        </w:rPr>
        <w:t xml:space="preserve">anco </w:t>
      </w:r>
      <w:r w:rsidR="008658DB" w:rsidRPr="00D221BF">
        <w:rPr>
          <w:rFonts w:ascii="Arial" w:hAnsi="Arial" w:cs="Arial"/>
          <w:color w:val="000000"/>
          <w:sz w:val="24"/>
          <w:szCs w:val="24"/>
        </w:rPr>
        <w:t>C</w:t>
      </w:r>
      <w:r w:rsidR="00D848C5">
        <w:rPr>
          <w:rFonts w:ascii="Arial" w:hAnsi="Arial" w:cs="Arial"/>
          <w:color w:val="000000"/>
          <w:sz w:val="24"/>
          <w:szCs w:val="24"/>
        </w:rPr>
        <w:t xml:space="preserve">entral do </w:t>
      </w:r>
      <w:r w:rsidR="008658DB" w:rsidRPr="00D221BF">
        <w:rPr>
          <w:rFonts w:ascii="Arial" w:hAnsi="Arial" w:cs="Arial"/>
          <w:color w:val="000000"/>
          <w:sz w:val="24"/>
          <w:szCs w:val="24"/>
        </w:rPr>
        <w:t>B</w:t>
      </w:r>
      <w:r w:rsidR="00D848C5">
        <w:rPr>
          <w:rFonts w:ascii="Arial" w:hAnsi="Arial" w:cs="Arial"/>
          <w:color w:val="000000"/>
          <w:sz w:val="24"/>
          <w:szCs w:val="24"/>
        </w:rPr>
        <w:t>rasil</w:t>
      </w:r>
      <w:r w:rsidR="00171C81">
        <w:rPr>
          <w:rFonts w:ascii="Arial" w:hAnsi="Arial" w:cs="Arial"/>
          <w:color w:val="000000"/>
          <w:sz w:val="24"/>
          <w:szCs w:val="24"/>
        </w:rPr>
        <w:t xml:space="preserve"> - BCB</w:t>
      </w:r>
      <w:r w:rsidR="001D38F3">
        <w:rPr>
          <w:rFonts w:ascii="Arial" w:hAnsi="Arial" w:cs="Arial"/>
          <w:color w:val="000000"/>
          <w:sz w:val="24"/>
          <w:szCs w:val="24"/>
        </w:rPr>
        <w:t>;</w:t>
      </w:r>
      <w:r w:rsidR="008658DB" w:rsidRPr="00D221BF">
        <w:rPr>
          <w:rFonts w:ascii="Arial" w:hAnsi="Arial" w:cs="Arial"/>
          <w:color w:val="000000"/>
          <w:sz w:val="24"/>
          <w:szCs w:val="24"/>
        </w:rPr>
        <w:t xml:space="preserve"> </w:t>
      </w:r>
      <w:r w:rsidR="001D38F3" w:rsidRPr="000D277C">
        <w:rPr>
          <w:rFonts w:ascii="Arial" w:eastAsia="Times New Roman" w:hAnsi="Arial" w:cs="Arial"/>
          <w:color w:val="000000"/>
          <w:sz w:val="24"/>
          <w:szCs w:val="24"/>
          <w:lang w:eastAsia="pt-BR"/>
        </w:rPr>
        <w:t>Comissão de Valores Mobiliários</w:t>
      </w:r>
      <w:r w:rsidR="001D38F3">
        <w:rPr>
          <w:rFonts w:ascii="Arial" w:eastAsia="Times New Roman" w:hAnsi="Arial" w:cs="Arial"/>
          <w:color w:val="000000"/>
          <w:sz w:val="24"/>
          <w:szCs w:val="24"/>
          <w:lang w:eastAsia="pt-BR"/>
        </w:rPr>
        <w:t xml:space="preserve"> –</w:t>
      </w:r>
      <w:r w:rsidR="001D38F3" w:rsidRPr="00D221BF">
        <w:rPr>
          <w:rFonts w:ascii="Arial" w:hAnsi="Arial" w:cs="Arial"/>
          <w:color w:val="000000"/>
          <w:sz w:val="24"/>
          <w:szCs w:val="24"/>
        </w:rPr>
        <w:t xml:space="preserve"> CVM</w:t>
      </w:r>
      <w:r w:rsidR="001D38F3">
        <w:rPr>
          <w:rFonts w:ascii="Arial" w:hAnsi="Arial" w:cs="Arial"/>
          <w:color w:val="000000"/>
          <w:sz w:val="24"/>
          <w:szCs w:val="24"/>
        </w:rPr>
        <w:t>;</w:t>
      </w:r>
      <w:r w:rsidR="001D38F3" w:rsidRPr="00D221BF">
        <w:rPr>
          <w:rFonts w:ascii="Arial" w:hAnsi="Arial" w:cs="Arial"/>
          <w:color w:val="000000"/>
          <w:sz w:val="24"/>
          <w:szCs w:val="24"/>
        </w:rPr>
        <w:t xml:space="preserve"> </w:t>
      </w:r>
      <w:r w:rsidR="000D277C" w:rsidRPr="000D277C">
        <w:rPr>
          <w:rFonts w:ascii="Arial" w:eastAsia="Times New Roman" w:hAnsi="Arial" w:cs="Arial"/>
          <w:color w:val="000000"/>
          <w:sz w:val="24"/>
          <w:szCs w:val="24"/>
          <w:lang w:eastAsia="pt-BR"/>
        </w:rPr>
        <w:t>Conselho de Controle de Atividades Financeiras</w:t>
      </w:r>
      <w:r w:rsidR="000D277C" w:rsidRPr="000D277C">
        <w:rPr>
          <w:rFonts w:ascii="Arial" w:hAnsi="Arial" w:cs="Arial"/>
          <w:color w:val="000000"/>
          <w:sz w:val="24"/>
          <w:szCs w:val="24"/>
        </w:rPr>
        <w:t xml:space="preserve"> </w:t>
      </w:r>
      <w:r w:rsidR="001D38F3">
        <w:rPr>
          <w:rFonts w:ascii="Arial" w:hAnsi="Arial" w:cs="Arial"/>
          <w:color w:val="000000"/>
          <w:sz w:val="24"/>
          <w:szCs w:val="24"/>
        </w:rPr>
        <w:t xml:space="preserve">do Ministério da Fazenda </w:t>
      </w:r>
      <w:r w:rsidR="001D38F3">
        <w:rPr>
          <w:rFonts w:ascii="Arial" w:eastAsia="Times New Roman" w:hAnsi="Arial" w:cs="Arial"/>
          <w:color w:val="000000"/>
          <w:sz w:val="24"/>
          <w:szCs w:val="24"/>
          <w:lang w:eastAsia="pt-BR"/>
        </w:rPr>
        <w:t>–</w:t>
      </w:r>
      <w:r w:rsidR="000D277C">
        <w:rPr>
          <w:rFonts w:ascii="Arial" w:eastAsia="Times New Roman" w:hAnsi="Arial" w:cs="Arial"/>
          <w:color w:val="000000"/>
          <w:sz w:val="24"/>
          <w:szCs w:val="24"/>
          <w:lang w:eastAsia="pt-BR"/>
        </w:rPr>
        <w:t xml:space="preserve"> </w:t>
      </w:r>
      <w:r w:rsidR="008658DB" w:rsidRPr="00D221BF">
        <w:rPr>
          <w:rFonts w:ascii="Arial" w:hAnsi="Arial" w:cs="Arial"/>
          <w:color w:val="000000"/>
          <w:sz w:val="24"/>
          <w:szCs w:val="24"/>
        </w:rPr>
        <w:t>Coaf</w:t>
      </w:r>
      <w:r w:rsidR="001D38F3">
        <w:rPr>
          <w:rFonts w:ascii="Arial" w:hAnsi="Arial" w:cs="Arial"/>
          <w:color w:val="000000"/>
          <w:sz w:val="24"/>
          <w:szCs w:val="24"/>
        </w:rPr>
        <w:t>;</w:t>
      </w:r>
      <w:r w:rsidR="008658DB" w:rsidRPr="00D221BF">
        <w:rPr>
          <w:rFonts w:ascii="Arial" w:hAnsi="Arial" w:cs="Arial"/>
          <w:color w:val="000000"/>
          <w:sz w:val="24"/>
          <w:szCs w:val="24"/>
        </w:rPr>
        <w:t xml:space="preserve"> </w:t>
      </w:r>
      <w:r w:rsidR="001D38F3" w:rsidRPr="000D277C">
        <w:rPr>
          <w:rFonts w:ascii="Arial" w:eastAsia="Times New Roman" w:hAnsi="Arial" w:cs="Arial"/>
          <w:color w:val="000000"/>
          <w:sz w:val="24"/>
          <w:szCs w:val="24"/>
          <w:lang w:eastAsia="pt-BR"/>
        </w:rPr>
        <w:t>Conselho Nacional do Ministério Público</w:t>
      </w:r>
      <w:r w:rsidR="001D38F3">
        <w:rPr>
          <w:rFonts w:ascii="Arial" w:eastAsia="Times New Roman" w:hAnsi="Arial" w:cs="Arial"/>
          <w:color w:val="000000"/>
          <w:sz w:val="24"/>
          <w:szCs w:val="24"/>
          <w:lang w:eastAsia="pt-BR"/>
        </w:rPr>
        <w:t xml:space="preserve"> </w:t>
      </w:r>
      <w:r w:rsidR="001D38F3">
        <w:rPr>
          <w:rFonts w:ascii="Arial" w:hAnsi="Arial" w:cs="Arial"/>
          <w:color w:val="000000"/>
          <w:sz w:val="24"/>
          <w:szCs w:val="24"/>
        </w:rPr>
        <w:t xml:space="preserve">- </w:t>
      </w:r>
      <w:r w:rsidR="001D38F3" w:rsidRPr="00D221BF">
        <w:rPr>
          <w:rFonts w:ascii="Arial" w:hAnsi="Arial" w:cs="Arial"/>
          <w:color w:val="000000"/>
          <w:sz w:val="24"/>
          <w:szCs w:val="24"/>
        </w:rPr>
        <w:t>CNMP</w:t>
      </w:r>
      <w:r w:rsidR="001D38F3">
        <w:rPr>
          <w:rFonts w:ascii="Arial" w:hAnsi="Arial" w:cs="Arial"/>
          <w:color w:val="000000"/>
          <w:sz w:val="24"/>
          <w:szCs w:val="24"/>
        </w:rPr>
        <w:t>;</w:t>
      </w:r>
      <w:r w:rsidR="001D38F3" w:rsidRPr="00D221BF">
        <w:rPr>
          <w:rFonts w:ascii="Arial" w:hAnsi="Arial" w:cs="Arial"/>
          <w:color w:val="000000"/>
          <w:sz w:val="24"/>
          <w:szCs w:val="24"/>
        </w:rPr>
        <w:t xml:space="preserve"> </w:t>
      </w:r>
      <w:r w:rsidR="008658DB" w:rsidRPr="00D221BF">
        <w:rPr>
          <w:rFonts w:ascii="Arial" w:hAnsi="Arial" w:cs="Arial"/>
          <w:color w:val="000000"/>
          <w:sz w:val="24"/>
          <w:szCs w:val="24"/>
        </w:rPr>
        <w:t>D</w:t>
      </w:r>
      <w:r w:rsidR="001D38F3">
        <w:rPr>
          <w:rFonts w:ascii="Arial" w:hAnsi="Arial" w:cs="Arial"/>
          <w:color w:val="000000"/>
          <w:sz w:val="24"/>
          <w:szCs w:val="24"/>
        </w:rPr>
        <w:t>epartamento de</w:t>
      </w:r>
      <w:r w:rsidR="00D848C5">
        <w:rPr>
          <w:rFonts w:ascii="Arial" w:hAnsi="Arial" w:cs="Arial"/>
          <w:color w:val="000000"/>
          <w:sz w:val="24"/>
          <w:szCs w:val="24"/>
        </w:rPr>
        <w:t xml:space="preserve"> </w:t>
      </w:r>
      <w:r w:rsidR="008658DB" w:rsidRPr="00D221BF">
        <w:rPr>
          <w:rFonts w:ascii="Arial" w:hAnsi="Arial" w:cs="Arial"/>
          <w:color w:val="000000"/>
          <w:sz w:val="24"/>
          <w:szCs w:val="24"/>
        </w:rPr>
        <w:t>P</w:t>
      </w:r>
      <w:r w:rsidR="00D848C5">
        <w:rPr>
          <w:rFonts w:ascii="Arial" w:hAnsi="Arial" w:cs="Arial"/>
          <w:color w:val="000000"/>
          <w:sz w:val="24"/>
          <w:szCs w:val="24"/>
        </w:rPr>
        <w:t xml:space="preserve">olícia </w:t>
      </w:r>
      <w:r w:rsidR="008658DB" w:rsidRPr="00D221BF">
        <w:rPr>
          <w:rFonts w:ascii="Arial" w:hAnsi="Arial" w:cs="Arial"/>
          <w:color w:val="000000"/>
          <w:sz w:val="24"/>
          <w:szCs w:val="24"/>
        </w:rPr>
        <w:t>F</w:t>
      </w:r>
      <w:r w:rsidR="00D848C5">
        <w:rPr>
          <w:rFonts w:ascii="Arial" w:hAnsi="Arial" w:cs="Arial"/>
          <w:color w:val="000000"/>
          <w:sz w:val="24"/>
          <w:szCs w:val="24"/>
        </w:rPr>
        <w:t>ederal do Ministério da Justiça</w:t>
      </w:r>
      <w:r w:rsidR="00171C81">
        <w:rPr>
          <w:rFonts w:ascii="Arial" w:hAnsi="Arial" w:cs="Arial"/>
          <w:color w:val="000000"/>
          <w:sz w:val="24"/>
          <w:szCs w:val="24"/>
        </w:rPr>
        <w:t xml:space="preserve"> e Cidadania – DPF/MJC</w:t>
      </w:r>
      <w:r w:rsidR="001D38F3">
        <w:rPr>
          <w:rFonts w:ascii="Arial" w:hAnsi="Arial" w:cs="Arial"/>
          <w:color w:val="000000"/>
          <w:sz w:val="24"/>
          <w:szCs w:val="24"/>
        </w:rPr>
        <w:t>;</w:t>
      </w:r>
      <w:r w:rsidR="008658DB" w:rsidRPr="00D221BF">
        <w:rPr>
          <w:rFonts w:ascii="Arial" w:hAnsi="Arial" w:cs="Arial"/>
          <w:color w:val="000000"/>
          <w:sz w:val="24"/>
          <w:szCs w:val="24"/>
        </w:rPr>
        <w:t xml:space="preserve"> </w:t>
      </w:r>
      <w:r w:rsidR="000D277C" w:rsidRPr="000D277C">
        <w:rPr>
          <w:rFonts w:ascii="Arial" w:eastAsia="Times New Roman" w:hAnsi="Arial" w:cs="Arial"/>
          <w:color w:val="000000"/>
          <w:sz w:val="24"/>
          <w:szCs w:val="24"/>
          <w:lang w:eastAsia="pt-BR"/>
        </w:rPr>
        <w:t>Federação Brasileira dos Bancos</w:t>
      </w:r>
      <w:r w:rsidR="000D277C" w:rsidRPr="00D221BF">
        <w:rPr>
          <w:rFonts w:ascii="Arial" w:hAnsi="Arial" w:cs="Arial"/>
          <w:color w:val="000000"/>
          <w:sz w:val="24"/>
          <w:szCs w:val="24"/>
        </w:rPr>
        <w:t xml:space="preserve"> </w:t>
      </w:r>
      <w:r w:rsidR="001D38F3">
        <w:rPr>
          <w:rFonts w:ascii="Arial" w:hAnsi="Arial" w:cs="Arial"/>
          <w:color w:val="000000"/>
          <w:sz w:val="24"/>
          <w:szCs w:val="24"/>
        </w:rPr>
        <w:t>–</w:t>
      </w:r>
      <w:r w:rsidR="000D277C">
        <w:rPr>
          <w:rFonts w:ascii="Arial" w:hAnsi="Arial" w:cs="Arial"/>
          <w:color w:val="000000"/>
          <w:sz w:val="24"/>
          <w:szCs w:val="24"/>
        </w:rPr>
        <w:t xml:space="preserve"> </w:t>
      </w:r>
      <w:r w:rsidR="008658DB" w:rsidRPr="00D221BF">
        <w:rPr>
          <w:rFonts w:ascii="Arial" w:hAnsi="Arial" w:cs="Arial"/>
          <w:color w:val="000000"/>
          <w:sz w:val="24"/>
          <w:szCs w:val="24"/>
        </w:rPr>
        <w:t>Febraban</w:t>
      </w:r>
      <w:r w:rsidR="001D38F3">
        <w:rPr>
          <w:rFonts w:ascii="Arial" w:hAnsi="Arial" w:cs="Arial"/>
          <w:color w:val="000000"/>
          <w:sz w:val="24"/>
          <w:szCs w:val="24"/>
        </w:rPr>
        <w:t>;</w:t>
      </w:r>
      <w:r w:rsidR="008658DB" w:rsidRPr="00D221BF">
        <w:rPr>
          <w:rFonts w:ascii="Arial" w:hAnsi="Arial" w:cs="Arial"/>
          <w:color w:val="000000"/>
          <w:sz w:val="24"/>
          <w:szCs w:val="24"/>
        </w:rPr>
        <w:t xml:space="preserve"> </w:t>
      </w:r>
      <w:r w:rsidR="006968A8">
        <w:rPr>
          <w:rFonts w:ascii="Arial" w:hAnsi="Arial" w:cs="Arial"/>
          <w:color w:val="000000"/>
          <w:sz w:val="24"/>
          <w:szCs w:val="24"/>
        </w:rPr>
        <w:t xml:space="preserve">Fundação </w:t>
      </w:r>
      <w:r w:rsidR="000D277C">
        <w:rPr>
          <w:rFonts w:ascii="Arial" w:hAnsi="Arial" w:cs="Arial"/>
          <w:color w:val="000000"/>
          <w:sz w:val="24"/>
          <w:szCs w:val="24"/>
        </w:rPr>
        <w:t xml:space="preserve">Grupo </w:t>
      </w:r>
      <w:r w:rsidR="006968A8">
        <w:rPr>
          <w:rFonts w:ascii="Arial" w:hAnsi="Arial" w:cs="Arial"/>
          <w:color w:val="000000"/>
          <w:sz w:val="24"/>
          <w:szCs w:val="24"/>
        </w:rPr>
        <w:t>Esquel</w:t>
      </w:r>
      <w:r w:rsidR="000D277C">
        <w:rPr>
          <w:rFonts w:ascii="Arial" w:hAnsi="Arial" w:cs="Arial"/>
          <w:color w:val="000000"/>
          <w:sz w:val="24"/>
          <w:szCs w:val="24"/>
        </w:rPr>
        <w:t xml:space="preserve"> Brasil</w:t>
      </w:r>
      <w:r w:rsidR="00171C81">
        <w:rPr>
          <w:rFonts w:ascii="Arial" w:hAnsi="Arial" w:cs="Arial"/>
          <w:color w:val="000000"/>
          <w:sz w:val="24"/>
          <w:szCs w:val="24"/>
        </w:rPr>
        <w:t xml:space="preserve"> - </w:t>
      </w:r>
      <w:r w:rsidR="00032BFC">
        <w:rPr>
          <w:rFonts w:ascii="Arial" w:hAnsi="Arial" w:cs="Arial"/>
          <w:color w:val="000000"/>
          <w:sz w:val="24"/>
          <w:szCs w:val="24"/>
        </w:rPr>
        <w:t>FGEB</w:t>
      </w:r>
      <w:r w:rsidR="001D38F3">
        <w:rPr>
          <w:rFonts w:ascii="Arial" w:hAnsi="Arial" w:cs="Arial"/>
          <w:color w:val="000000"/>
          <w:sz w:val="24"/>
          <w:szCs w:val="24"/>
        </w:rPr>
        <w:t>;</w:t>
      </w:r>
      <w:r w:rsidR="006968A8">
        <w:rPr>
          <w:rFonts w:ascii="Arial" w:hAnsi="Arial" w:cs="Arial"/>
          <w:color w:val="000000"/>
          <w:sz w:val="24"/>
          <w:szCs w:val="24"/>
        </w:rPr>
        <w:t xml:space="preserve"> G</w:t>
      </w:r>
      <w:r w:rsidR="00D848C5">
        <w:rPr>
          <w:rFonts w:ascii="Arial" w:hAnsi="Arial" w:cs="Arial"/>
          <w:color w:val="000000"/>
          <w:sz w:val="24"/>
          <w:szCs w:val="24"/>
        </w:rPr>
        <w:t>rupo de Institutos, Fundações e Empresas - Gife</w:t>
      </w:r>
      <w:r w:rsidR="001D38F3">
        <w:rPr>
          <w:rFonts w:ascii="Arial" w:hAnsi="Arial" w:cs="Arial"/>
          <w:color w:val="000000"/>
          <w:sz w:val="24"/>
          <w:szCs w:val="24"/>
        </w:rPr>
        <w:t>;</w:t>
      </w:r>
      <w:r w:rsidR="000D277C" w:rsidRPr="000D277C">
        <w:rPr>
          <w:rFonts w:ascii="Arial" w:eastAsia="Times New Roman" w:hAnsi="Arial" w:cs="Arial"/>
          <w:color w:val="000000"/>
          <w:sz w:val="24"/>
          <w:szCs w:val="24"/>
          <w:lang w:eastAsia="pt-BR"/>
        </w:rPr>
        <w:t xml:space="preserve"> Grupo Nacional de Combate a Organizações Criminosas</w:t>
      </w:r>
      <w:r w:rsidR="000D277C">
        <w:rPr>
          <w:rFonts w:ascii="Arial" w:eastAsia="Times New Roman" w:hAnsi="Arial" w:cs="Arial"/>
          <w:color w:val="000000"/>
          <w:sz w:val="24"/>
          <w:szCs w:val="24"/>
          <w:lang w:eastAsia="pt-BR"/>
        </w:rPr>
        <w:t>-</w:t>
      </w:r>
      <w:r w:rsidR="006968A8">
        <w:rPr>
          <w:rFonts w:ascii="Arial" w:hAnsi="Arial" w:cs="Arial"/>
          <w:color w:val="000000"/>
          <w:sz w:val="24"/>
          <w:szCs w:val="24"/>
        </w:rPr>
        <w:t xml:space="preserve"> </w:t>
      </w:r>
      <w:r w:rsidR="008658DB" w:rsidRPr="00D221BF">
        <w:rPr>
          <w:rFonts w:ascii="Arial" w:hAnsi="Arial" w:cs="Arial"/>
          <w:color w:val="000000"/>
          <w:sz w:val="24"/>
          <w:szCs w:val="24"/>
        </w:rPr>
        <w:t>Gncoc</w:t>
      </w:r>
      <w:r w:rsidR="001D38F3">
        <w:rPr>
          <w:rFonts w:ascii="Arial" w:hAnsi="Arial" w:cs="Arial"/>
          <w:color w:val="000000"/>
          <w:sz w:val="24"/>
          <w:szCs w:val="24"/>
        </w:rPr>
        <w:t>;</w:t>
      </w:r>
      <w:r w:rsidR="008658DB" w:rsidRPr="00D221BF">
        <w:rPr>
          <w:rFonts w:ascii="Arial" w:hAnsi="Arial" w:cs="Arial"/>
          <w:color w:val="000000"/>
          <w:sz w:val="24"/>
          <w:szCs w:val="24"/>
        </w:rPr>
        <w:t xml:space="preserve"> I</w:t>
      </w:r>
      <w:r w:rsidR="00D848C5">
        <w:rPr>
          <w:rFonts w:ascii="Arial" w:hAnsi="Arial" w:cs="Arial"/>
          <w:color w:val="000000"/>
          <w:sz w:val="24"/>
          <w:szCs w:val="24"/>
        </w:rPr>
        <w:t xml:space="preserve">nstituto de Pesquisa Econômica Aplicada </w:t>
      </w:r>
      <w:r w:rsidR="001D38F3">
        <w:rPr>
          <w:rFonts w:ascii="Arial" w:hAnsi="Arial" w:cs="Arial"/>
          <w:color w:val="000000"/>
          <w:sz w:val="24"/>
          <w:szCs w:val="24"/>
        </w:rPr>
        <w:t>–</w:t>
      </w:r>
      <w:r w:rsidR="00D848C5">
        <w:rPr>
          <w:rFonts w:ascii="Arial" w:hAnsi="Arial" w:cs="Arial"/>
          <w:color w:val="000000"/>
          <w:sz w:val="24"/>
          <w:szCs w:val="24"/>
        </w:rPr>
        <w:t xml:space="preserve"> I</w:t>
      </w:r>
      <w:r w:rsidR="008658DB" w:rsidRPr="00D221BF">
        <w:rPr>
          <w:rFonts w:ascii="Arial" w:hAnsi="Arial" w:cs="Arial"/>
          <w:color w:val="000000"/>
          <w:sz w:val="24"/>
          <w:szCs w:val="24"/>
        </w:rPr>
        <w:t>pea</w:t>
      </w:r>
      <w:r w:rsidR="001D38F3">
        <w:rPr>
          <w:rFonts w:ascii="Arial" w:hAnsi="Arial" w:cs="Arial"/>
          <w:color w:val="000000"/>
          <w:sz w:val="24"/>
          <w:szCs w:val="24"/>
        </w:rPr>
        <w:t>;</w:t>
      </w:r>
      <w:r w:rsidR="008658DB" w:rsidRPr="00D221BF">
        <w:rPr>
          <w:rFonts w:ascii="Arial" w:hAnsi="Arial" w:cs="Arial"/>
          <w:color w:val="000000"/>
          <w:sz w:val="24"/>
          <w:szCs w:val="24"/>
        </w:rPr>
        <w:t xml:space="preserve">  </w:t>
      </w:r>
      <w:r w:rsidR="006968A8">
        <w:rPr>
          <w:rFonts w:ascii="Arial" w:hAnsi="Arial" w:cs="Arial"/>
          <w:color w:val="000000"/>
          <w:sz w:val="24"/>
          <w:szCs w:val="24"/>
        </w:rPr>
        <w:t>Ministério da Justiça</w:t>
      </w:r>
      <w:r w:rsidR="000D277C">
        <w:rPr>
          <w:rFonts w:ascii="Arial" w:hAnsi="Arial" w:cs="Arial"/>
          <w:color w:val="000000"/>
          <w:sz w:val="24"/>
          <w:szCs w:val="24"/>
        </w:rPr>
        <w:t xml:space="preserve"> e Cidadania</w:t>
      </w:r>
      <w:r w:rsidR="00171C81">
        <w:rPr>
          <w:rFonts w:ascii="Arial" w:hAnsi="Arial" w:cs="Arial"/>
          <w:color w:val="000000"/>
          <w:sz w:val="24"/>
          <w:szCs w:val="24"/>
        </w:rPr>
        <w:t xml:space="preserve"> - MJC</w:t>
      </w:r>
      <w:r w:rsidR="001D38F3">
        <w:rPr>
          <w:rFonts w:ascii="Arial" w:hAnsi="Arial" w:cs="Arial"/>
          <w:color w:val="000000"/>
          <w:sz w:val="24"/>
          <w:szCs w:val="24"/>
        </w:rPr>
        <w:t>;</w:t>
      </w:r>
      <w:r w:rsidR="006968A8" w:rsidRPr="006968A8">
        <w:rPr>
          <w:rFonts w:ascii="Arial" w:hAnsi="Arial" w:cs="Arial"/>
          <w:color w:val="000000"/>
          <w:sz w:val="24"/>
          <w:szCs w:val="24"/>
        </w:rPr>
        <w:t xml:space="preserve"> </w:t>
      </w:r>
      <w:r w:rsidR="001D38F3">
        <w:rPr>
          <w:rFonts w:ascii="Arial" w:eastAsia="Times New Roman" w:hAnsi="Arial" w:cs="Arial"/>
          <w:sz w:val="24"/>
          <w:szCs w:val="24"/>
          <w:lang w:eastAsia="pt-BR"/>
        </w:rPr>
        <w:t xml:space="preserve">Ministério da Transparência, Fiscalização e </w:t>
      </w:r>
      <w:r w:rsidR="001D38F3" w:rsidRPr="000D277C">
        <w:rPr>
          <w:rFonts w:ascii="Arial" w:eastAsia="Times New Roman" w:hAnsi="Arial" w:cs="Arial"/>
          <w:sz w:val="24"/>
          <w:szCs w:val="24"/>
          <w:lang w:eastAsia="pt-BR"/>
        </w:rPr>
        <w:t xml:space="preserve"> Controladoria Geral da União</w:t>
      </w:r>
      <w:r w:rsidR="001D38F3">
        <w:rPr>
          <w:rFonts w:ascii="Arial" w:eastAsia="Times New Roman" w:hAnsi="Arial" w:cs="Arial"/>
          <w:sz w:val="24"/>
          <w:szCs w:val="24"/>
          <w:lang w:eastAsia="pt-BR"/>
        </w:rPr>
        <w:t>- CGU</w:t>
      </w:r>
      <w:r w:rsidR="001D38F3">
        <w:rPr>
          <w:rFonts w:ascii="Arial" w:hAnsi="Arial" w:cs="Arial"/>
          <w:color w:val="000000"/>
          <w:sz w:val="24"/>
          <w:szCs w:val="24"/>
        </w:rPr>
        <w:t>;</w:t>
      </w:r>
      <w:r w:rsidR="001D38F3" w:rsidRPr="00D221BF">
        <w:rPr>
          <w:rFonts w:ascii="Arial" w:hAnsi="Arial" w:cs="Arial"/>
          <w:color w:val="000000"/>
          <w:sz w:val="24"/>
          <w:szCs w:val="24"/>
        </w:rPr>
        <w:t xml:space="preserve"> </w:t>
      </w:r>
      <w:r w:rsidR="001D38F3">
        <w:rPr>
          <w:rFonts w:ascii="Arial" w:hAnsi="Arial" w:cs="Arial"/>
          <w:color w:val="000000"/>
          <w:sz w:val="24"/>
          <w:szCs w:val="24"/>
        </w:rPr>
        <w:t>Ministério do Planejamento, Desenvolvimento e Gestão</w:t>
      </w:r>
      <w:r w:rsidR="00F06A01">
        <w:rPr>
          <w:rFonts w:ascii="Arial" w:hAnsi="Arial" w:cs="Arial"/>
          <w:color w:val="000000"/>
          <w:sz w:val="24"/>
          <w:szCs w:val="24"/>
        </w:rPr>
        <w:t xml:space="preserve"> - MP</w:t>
      </w:r>
      <w:r w:rsidR="001D38F3">
        <w:rPr>
          <w:rFonts w:ascii="Arial" w:hAnsi="Arial" w:cs="Arial"/>
          <w:color w:val="000000"/>
          <w:sz w:val="24"/>
          <w:szCs w:val="24"/>
        </w:rPr>
        <w:t xml:space="preserve">; </w:t>
      </w:r>
      <w:r w:rsidR="001D38F3" w:rsidRPr="00D221BF">
        <w:rPr>
          <w:rFonts w:ascii="Arial" w:hAnsi="Arial" w:cs="Arial"/>
          <w:color w:val="000000"/>
          <w:sz w:val="24"/>
          <w:szCs w:val="24"/>
        </w:rPr>
        <w:t>M</w:t>
      </w:r>
      <w:r w:rsidR="001D38F3">
        <w:rPr>
          <w:rFonts w:ascii="Arial" w:hAnsi="Arial" w:cs="Arial"/>
          <w:color w:val="000000"/>
          <w:sz w:val="24"/>
          <w:szCs w:val="24"/>
        </w:rPr>
        <w:t xml:space="preserve">inistério </w:t>
      </w:r>
      <w:r w:rsidR="001D38F3" w:rsidRPr="00D221BF">
        <w:rPr>
          <w:rFonts w:ascii="Arial" w:hAnsi="Arial" w:cs="Arial"/>
          <w:color w:val="000000"/>
          <w:sz w:val="24"/>
          <w:szCs w:val="24"/>
        </w:rPr>
        <w:t>P</w:t>
      </w:r>
      <w:r w:rsidR="001D38F3">
        <w:rPr>
          <w:rFonts w:ascii="Arial" w:hAnsi="Arial" w:cs="Arial"/>
          <w:color w:val="000000"/>
          <w:sz w:val="24"/>
          <w:szCs w:val="24"/>
        </w:rPr>
        <w:t>úblico do Estado de São Paulo</w:t>
      </w:r>
      <w:r w:rsidR="00171C81">
        <w:rPr>
          <w:rFonts w:ascii="Arial" w:hAnsi="Arial" w:cs="Arial"/>
          <w:color w:val="000000"/>
          <w:sz w:val="24"/>
          <w:szCs w:val="24"/>
        </w:rPr>
        <w:t xml:space="preserve"> – MPE-SP</w:t>
      </w:r>
      <w:r w:rsidR="001D38F3">
        <w:rPr>
          <w:rFonts w:ascii="Arial" w:hAnsi="Arial" w:cs="Arial"/>
          <w:color w:val="000000"/>
          <w:sz w:val="24"/>
          <w:szCs w:val="24"/>
        </w:rPr>
        <w:t xml:space="preserve">; </w:t>
      </w:r>
      <w:r w:rsidR="001D38F3" w:rsidRPr="00D221BF">
        <w:rPr>
          <w:rFonts w:ascii="Arial" w:hAnsi="Arial" w:cs="Arial"/>
          <w:color w:val="000000"/>
          <w:sz w:val="24"/>
          <w:szCs w:val="24"/>
        </w:rPr>
        <w:t>M</w:t>
      </w:r>
      <w:r w:rsidR="001D38F3">
        <w:rPr>
          <w:rFonts w:ascii="Arial" w:hAnsi="Arial" w:cs="Arial"/>
          <w:color w:val="000000"/>
          <w:sz w:val="24"/>
          <w:szCs w:val="24"/>
        </w:rPr>
        <w:t xml:space="preserve">inistério </w:t>
      </w:r>
      <w:r w:rsidR="001D38F3" w:rsidRPr="00D221BF">
        <w:rPr>
          <w:rFonts w:ascii="Arial" w:hAnsi="Arial" w:cs="Arial"/>
          <w:color w:val="000000"/>
          <w:sz w:val="24"/>
          <w:szCs w:val="24"/>
        </w:rPr>
        <w:t>P</w:t>
      </w:r>
      <w:r w:rsidR="001D38F3">
        <w:rPr>
          <w:rFonts w:ascii="Arial" w:hAnsi="Arial" w:cs="Arial"/>
          <w:color w:val="000000"/>
          <w:sz w:val="24"/>
          <w:szCs w:val="24"/>
        </w:rPr>
        <w:t>úblico do Estado do Paraná</w:t>
      </w:r>
      <w:r w:rsidR="00086484">
        <w:rPr>
          <w:rFonts w:ascii="Arial" w:hAnsi="Arial" w:cs="Arial"/>
          <w:color w:val="000000"/>
          <w:sz w:val="24"/>
          <w:szCs w:val="24"/>
        </w:rPr>
        <w:t xml:space="preserve"> – MPE - PR</w:t>
      </w:r>
      <w:r w:rsidR="001D38F3">
        <w:rPr>
          <w:rFonts w:ascii="Arial" w:hAnsi="Arial" w:cs="Arial"/>
          <w:color w:val="000000"/>
          <w:sz w:val="24"/>
          <w:szCs w:val="24"/>
        </w:rPr>
        <w:t xml:space="preserve">; </w:t>
      </w:r>
      <w:r w:rsidR="001D38F3" w:rsidRPr="00D221BF">
        <w:rPr>
          <w:rFonts w:ascii="Arial" w:hAnsi="Arial" w:cs="Arial"/>
          <w:color w:val="000000"/>
          <w:sz w:val="24"/>
          <w:szCs w:val="24"/>
        </w:rPr>
        <w:t>M</w:t>
      </w:r>
      <w:r w:rsidR="001D38F3">
        <w:rPr>
          <w:rFonts w:ascii="Arial" w:hAnsi="Arial" w:cs="Arial"/>
          <w:color w:val="000000"/>
          <w:sz w:val="24"/>
          <w:szCs w:val="24"/>
        </w:rPr>
        <w:t>inistério Público Federal</w:t>
      </w:r>
      <w:r w:rsidR="00086484">
        <w:rPr>
          <w:rFonts w:ascii="Arial" w:hAnsi="Arial" w:cs="Arial"/>
          <w:color w:val="000000"/>
          <w:sz w:val="24"/>
          <w:szCs w:val="24"/>
        </w:rPr>
        <w:t xml:space="preserve"> - MPF</w:t>
      </w:r>
      <w:r w:rsidR="001D38F3">
        <w:rPr>
          <w:rFonts w:ascii="Arial" w:hAnsi="Arial" w:cs="Arial"/>
          <w:color w:val="000000"/>
          <w:sz w:val="24"/>
          <w:szCs w:val="24"/>
        </w:rPr>
        <w:t>;</w:t>
      </w:r>
      <w:r w:rsidR="001D38F3" w:rsidRPr="00D221BF">
        <w:rPr>
          <w:rFonts w:ascii="Arial" w:hAnsi="Arial" w:cs="Arial"/>
          <w:color w:val="000000"/>
          <w:sz w:val="24"/>
          <w:szCs w:val="24"/>
        </w:rPr>
        <w:t xml:space="preserve"> </w:t>
      </w:r>
      <w:r w:rsidR="001D38F3">
        <w:rPr>
          <w:rFonts w:ascii="Arial" w:hAnsi="Arial" w:cs="Arial"/>
          <w:color w:val="000000"/>
          <w:sz w:val="24"/>
          <w:szCs w:val="24"/>
        </w:rPr>
        <w:t>Receita Federal do Brasil</w:t>
      </w:r>
      <w:r w:rsidR="00086484">
        <w:rPr>
          <w:rFonts w:ascii="Arial" w:hAnsi="Arial" w:cs="Arial"/>
          <w:color w:val="000000"/>
          <w:sz w:val="24"/>
          <w:szCs w:val="24"/>
        </w:rPr>
        <w:t xml:space="preserve"> - RFB</w:t>
      </w:r>
      <w:r w:rsidR="001D38F3">
        <w:rPr>
          <w:rFonts w:ascii="Arial" w:hAnsi="Arial" w:cs="Arial"/>
          <w:color w:val="000000"/>
          <w:sz w:val="24"/>
          <w:szCs w:val="24"/>
        </w:rPr>
        <w:t xml:space="preserve">; </w:t>
      </w:r>
      <w:r w:rsidR="006968A8" w:rsidRPr="00D221BF">
        <w:rPr>
          <w:rFonts w:ascii="Arial" w:hAnsi="Arial" w:cs="Arial"/>
          <w:color w:val="000000"/>
          <w:sz w:val="24"/>
          <w:szCs w:val="24"/>
        </w:rPr>
        <w:t>T</w:t>
      </w:r>
      <w:r w:rsidR="00D848C5">
        <w:rPr>
          <w:rFonts w:ascii="Arial" w:hAnsi="Arial" w:cs="Arial"/>
          <w:color w:val="000000"/>
          <w:sz w:val="24"/>
          <w:szCs w:val="24"/>
        </w:rPr>
        <w:t xml:space="preserve">ribunal de </w:t>
      </w:r>
      <w:r w:rsidR="006968A8" w:rsidRPr="00D221BF">
        <w:rPr>
          <w:rFonts w:ascii="Arial" w:hAnsi="Arial" w:cs="Arial"/>
          <w:color w:val="000000"/>
          <w:sz w:val="24"/>
          <w:szCs w:val="24"/>
        </w:rPr>
        <w:t>C</w:t>
      </w:r>
      <w:r w:rsidR="00D848C5">
        <w:rPr>
          <w:rFonts w:ascii="Arial" w:hAnsi="Arial" w:cs="Arial"/>
          <w:color w:val="000000"/>
          <w:sz w:val="24"/>
          <w:szCs w:val="24"/>
        </w:rPr>
        <w:t xml:space="preserve">ontas da </w:t>
      </w:r>
      <w:r w:rsidR="006968A8" w:rsidRPr="00D221BF">
        <w:rPr>
          <w:rFonts w:ascii="Arial" w:hAnsi="Arial" w:cs="Arial"/>
          <w:color w:val="000000"/>
          <w:sz w:val="24"/>
          <w:szCs w:val="24"/>
        </w:rPr>
        <w:t>U</w:t>
      </w:r>
      <w:r w:rsidR="00D848C5">
        <w:rPr>
          <w:rFonts w:ascii="Arial" w:hAnsi="Arial" w:cs="Arial"/>
          <w:color w:val="000000"/>
          <w:sz w:val="24"/>
          <w:szCs w:val="24"/>
        </w:rPr>
        <w:t>nião</w:t>
      </w:r>
      <w:r w:rsidR="00086484">
        <w:rPr>
          <w:rFonts w:ascii="Arial" w:hAnsi="Arial" w:cs="Arial"/>
          <w:color w:val="000000"/>
          <w:sz w:val="24"/>
          <w:szCs w:val="24"/>
        </w:rPr>
        <w:t xml:space="preserve"> - TCU</w:t>
      </w:r>
      <w:r w:rsidR="008658DB" w:rsidRPr="00D221BF">
        <w:rPr>
          <w:rFonts w:ascii="Arial" w:hAnsi="Arial" w:cs="Arial"/>
          <w:color w:val="000000"/>
          <w:sz w:val="24"/>
          <w:szCs w:val="24"/>
        </w:rPr>
        <w:t xml:space="preserve">. </w:t>
      </w:r>
    </w:p>
    <w:p w14:paraId="5D0FF3FE" w14:textId="77777777" w:rsidR="002832F1" w:rsidRPr="00D221BF" w:rsidRDefault="002832F1" w:rsidP="002832F1">
      <w:pPr>
        <w:autoSpaceDE w:val="0"/>
        <w:autoSpaceDN w:val="0"/>
        <w:adjustRightInd w:val="0"/>
        <w:spacing w:after="0" w:line="240" w:lineRule="auto"/>
        <w:rPr>
          <w:rFonts w:ascii="Arial" w:hAnsi="Arial" w:cs="Arial"/>
          <w:color w:val="000000"/>
          <w:sz w:val="24"/>
          <w:szCs w:val="24"/>
        </w:rPr>
      </w:pPr>
    </w:p>
    <w:p w14:paraId="0FA1AE8C" w14:textId="54DF4791" w:rsidR="000D277C" w:rsidRPr="000D277C" w:rsidRDefault="000D277C" w:rsidP="000D277C">
      <w:pPr>
        <w:spacing w:after="0" w:line="240" w:lineRule="auto"/>
        <w:rPr>
          <w:rFonts w:ascii="Times New Roman" w:eastAsia="Times New Roman" w:hAnsi="Times New Roman" w:cs="Times New Roman"/>
          <w:sz w:val="24"/>
          <w:szCs w:val="24"/>
          <w:lang w:eastAsia="pt-BR"/>
        </w:rPr>
      </w:pPr>
    </w:p>
    <w:p w14:paraId="3B6E4ED4" w14:textId="77777777" w:rsidR="00A578EA" w:rsidRDefault="00A578EA">
      <w:pPr>
        <w:rPr>
          <w:rFonts w:ascii="Brush Script MT" w:hAnsi="Brush Script MT" w:cs="Arial"/>
          <w:color w:val="0239AC"/>
          <w:sz w:val="40"/>
          <w:szCs w:val="24"/>
        </w:rPr>
      </w:pPr>
      <w:r>
        <w:rPr>
          <w:rFonts w:ascii="Brush Script MT" w:hAnsi="Brush Script MT" w:cs="Arial"/>
          <w:color w:val="0239AC"/>
          <w:sz w:val="40"/>
          <w:szCs w:val="24"/>
        </w:rPr>
        <w:br w:type="page"/>
      </w:r>
    </w:p>
    <w:p w14:paraId="33273574" w14:textId="246114F9" w:rsidR="00D221BF" w:rsidRPr="00D221BF" w:rsidRDefault="007B00BC" w:rsidP="003B78C2">
      <w:pPr>
        <w:pBdr>
          <w:bottom w:val="single" w:sz="12" w:space="1" w:color="auto"/>
        </w:pBdr>
        <w:autoSpaceDE w:val="0"/>
        <w:autoSpaceDN w:val="0"/>
        <w:adjustRightInd w:val="0"/>
        <w:spacing w:after="0" w:line="240" w:lineRule="auto"/>
        <w:jc w:val="both"/>
        <w:outlineLvl w:val="0"/>
        <w:rPr>
          <w:rFonts w:ascii="Brush Script MT" w:hAnsi="Brush Script MT" w:cs="Arial"/>
          <w:color w:val="0239AC"/>
          <w:sz w:val="40"/>
          <w:szCs w:val="24"/>
        </w:rPr>
      </w:pPr>
      <w:r w:rsidRPr="00D221BF">
        <w:rPr>
          <w:rFonts w:ascii="Brush Script MT" w:hAnsi="Brush Script MT" w:cs="Arial"/>
          <w:color w:val="0239AC"/>
          <w:sz w:val="40"/>
          <w:szCs w:val="24"/>
        </w:rPr>
        <w:lastRenderedPageBreak/>
        <w:t>Contexto</w:t>
      </w:r>
    </w:p>
    <w:p w14:paraId="023A7B1C" w14:textId="77777777" w:rsidR="00D221BF" w:rsidRDefault="00D221BF" w:rsidP="003D0F69">
      <w:pPr>
        <w:autoSpaceDE w:val="0"/>
        <w:autoSpaceDN w:val="0"/>
        <w:adjustRightInd w:val="0"/>
        <w:spacing w:after="0" w:line="240" w:lineRule="auto"/>
        <w:jc w:val="both"/>
        <w:rPr>
          <w:rFonts w:ascii="Arial" w:eastAsia="Times New Roman" w:hAnsi="Arial" w:cs="Arial"/>
          <w:sz w:val="24"/>
          <w:szCs w:val="24"/>
          <w:lang w:eastAsia="pt-BR"/>
        </w:rPr>
      </w:pPr>
    </w:p>
    <w:p w14:paraId="18919E17" w14:textId="424116E7" w:rsidR="003D0F69" w:rsidRPr="00D221BF" w:rsidRDefault="00D221BF" w:rsidP="00B147BE">
      <w:pPr>
        <w:autoSpaceDE w:val="0"/>
        <w:autoSpaceDN w:val="0"/>
        <w:adjustRightInd w:val="0"/>
        <w:spacing w:after="12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partir da </w:t>
      </w:r>
      <w:r w:rsidR="004343EA" w:rsidRPr="00A56F52">
        <w:rPr>
          <w:rFonts w:ascii="Arial" w:eastAsia="Times New Roman" w:hAnsi="Arial" w:cs="Arial"/>
          <w:sz w:val="24"/>
          <w:szCs w:val="24"/>
          <w:lang w:eastAsia="pt-BR"/>
        </w:rPr>
        <w:t>Lei n</w:t>
      </w:r>
      <w:r w:rsidR="004343EA">
        <w:rPr>
          <w:rFonts w:ascii="Arial" w:eastAsia="Times New Roman" w:hAnsi="Arial" w:cs="Arial"/>
          <w:sz w:val="24"/>
          <w:szCs w:val="24"/>
          <w:lang w:eastAsia="pt-BR"/>
        </w:rPr>
        <w:t>.</w:t>
      </w:r>
      <w:r w:rsidR="004343EA" w:rsidRPr="00A56F52">
        <w:rPr>
          <w:rFonts w:ascii="Arial" w:eastAsia="Times New Roman" w:hAnsi="Arial" w:cs="Arial"/>
          <w:sz w:val="24"/>
          <w:szCs w:val="24"/>
          <w:lang w:eastAsia="pt-BR"/>
        </w:rPr>
        <w:t>º 13.019, de 2014</w:t>
      </w:r>
      <w:r w:rsidR="003D0F69" w:rsidRPr="00D221BF">
        <w:rPr>
          <w:rFonts w:ascii="Arial" w:eastAsia="Times New Roman" w:hAnsi="Arial" w:cs="Arial"/>
          <w:sz w:val="24"/>
          <w:szCs w:val="24"/>
          <w:lang w:eastAsia="pt-BR"/>
        </w:rPr>
        <w:t xml:space="preserve">, conhecida como Marco Regulatório das </w:t>
      </w:r>
      <w:r>
        <w:rPr>
          <w:rFonts w:ascii="Arial" w:eastAsia="Times New Roman" w:hAnsi="Arial" w:cs="Arial"/>
          <w:sz w:val="24"/>
          <w:szCs w:val="24"/>
          <w:lang w:eastAsia="pt-BR"/>
        </w:rPr>
        <w:t>Organizações da Sociedade Civil</w:t>
      </w:r>
      <w:r w:rsidR="00602578">
        <w:rPr>
          <w:rFonts w:ascii="Arial" w:eastAsia="Times New Roman" w:hAnsi="Arial" w:cs="Arial"/>
          <w:sz w:val="24"/>
          <w:szCs w:val="24"/>
          <w:lang w:eastAsia="pt-BR"/>
        </w:rPr>
        <w:t xml:space="preserve"> (MROSC)</w:t>
      </w:r>
      <w:r>
        <w:rPr>
          <w:rFonts w:ascii="Arial" w:eastAsia="Times New Roman" w:hAnsi="Arial" w:cs="Arial"/>
          <w:sz w:val="24"/>
          <w:szCs w:val="24"/>
          <w:lang w:eastAsia="pt-BR"/>
        </w:rPr>
        <w:t>, que entrou</w:t>
      </w:r>
      <w:r w:rsidR="003D0F69" w:rsidRPr="00D221BF">
        <w:rPr>
          <w:rFonts w:ascii="Arial" w:eastAsia="Times New Roman" w:hAnsi="Arial" w:cs="Arial"/>
          <w:sz w:val="24"/>
          <w:szCs w:val="24"/>
          <w:lang w:eastAsia="pt-BR"/>
        </w:rPr>
        <w:t xml:space="preserve"> em vigor em 23 de janeiro de 2016 na União, Estados e Distrito Federal, e </w:t>
      </w:r>
      <w:r>
        <w:rPr>
          <w:rFonts w:ascii="Arial" w:eastAsia="Times New Roman" w:hAnsi="Arial" w:cs="Arial"/>
          <w:sz w:val="24"/>
          <w:szCs w:val="24"/>
          <w:lang w:eastAsia="pt-BR"/>
        </w:rPr>
        <w:t xml:space="preserve">entrará para </w:t>
      </w:r>
      <w:r w:rsidR="003D0F69" w:rsidRPr="00D221BF">
        <w:rPr>
          <w:rFonts w:ascii="Arial" w:eastAsia="Times New Roman" w:hAnsi="Arial" w:cs="Arial"/>
          <w:sz w:val="24"/>
          <w:szCs w:val="24"/>
          <w:lang w:eastAsia="pt-BR"/>
        </w:rPr>
        <w:t xml:space="preserve">os Municípios em 1º de janeiro de 2017, passa </w:t>
      </w:r>
      <w:r w:rsidR="00A578EA">
        <w:rPr>
          <w:rFonts w:ascii="Arial" w:eastAsia="Times New Roman" w:hAnsi="Arial" w:cs="Arial"/>
          <w:sz w:val="24"/>
          <w:szCs w:val="24"/>
          <w:lang w:eastAsia="pt-BR"/>
        </w:rPr>
        <w:t>a existir</w:t>
      </w:r>
      <w:r w:rsidR="003D0F69" w:rsidRPr="00D221BF">
        <w:rPr>
          <w:rFonts w:ascii="Arial" w:eastAsia="Times New Roman" w:hAnsi="Arial" w:cs="Arial"/>
          <w:sz w:val="24"/>
          <w:szCs w:val="24"/>
          <w:lang w:eastAsia="pt-BR"/>
        </w:rPr>
        <w:t xml:space="preserve"> um novo regime jurídico das parcerias entre a </w:t>
      </w:r>
      <w:r w:rsidR="00A578EA">
        <w:rPr>
          <w:rFonts w:ascii="Arial" w:eastAsia="Times New Roman" w:hAnsi="Arial" w:cs="Arial"/>
          <w:sz w:val="24"/>
          <w:szCs w:val="24"/>
          <w:lang w:eastAsia="pt-BR"/>
        </w:rPr>
        <w:t>A</w:t>
      </w:r>
      <w:r w:rsidR="003D0F69" w:rsidRPr="00D221BF">
        <w:rPr>
          <w:rFonts w:ascii="Arial" w:eastAsia="Times New Roman" w:hAnsi="Arial" w:cs="Arial"/>
          <w:sz w:val="24"/>
          <w:szCs w:val="24"/>
          <w:lang w:eastAsia="pt-BR"/>
        </w:rPr>
        <w:t xml:space="preserve">dministração </w:t>
      </w:r>
      <w:r w:rsidR="00A578EA">
        <w:rPr>
          <w:rFonts w:ascii="Arial" w:eastAsia="Times New Roman" w:hAnsi="Arial" w:cs="Arial"/>
          <w:sz w:val="24"/>
          <w:szCs w:val="24"/>
          <w:lang w:eastAsia="pt-BR"/>
        </w:rPr>
        <w:t>P</w:t>
      </w:r>
      <w:r w:rsidR="00A578EA" w:rsidRPr="00D221BF">
        <w:rPr>
          <w:rFonts w:ascii="Arial" w:eastAsia="Times New Roman" w:hAnsi="Arial" w:cs="Arial"/>
          <w:sz w:val="24"/>
          <w:szCs w:val="24"/>
          <w:lang w:eastAsia="pt-BR"/>
        </w:rPr>
        <w:t xml:space="preserve">ública </w:t>
      </w:r>
      <w:r w:rsidR="003D0F69" w:rsidRPr="00D221BF">
        <w:rPr>
          <w:rFonts w:ascii="Arial" w:eastAsia="Times New Roman" w:hAnsi="Arial" w:cs="Arial"/>
          <w:sz w:val="24"/>
          <w:szCs w:val="24"/>
          <w:lang w:eastAsia="pt-BR"/>
        </w:rPr>
        <w:t xml:space="preserve">e as </w:t>
      </w:r>
      <w:r w:rsidR="00A578EA">
        <w:rPr>
          <w:rFonts w:ascii="Arial" w:eastAsia="Times New Roman" w:hAnsi="Arial" w:cs="Arial"/>
          <w:sz w:val="24"/>
          <w:szCs w:val="24"/>
          <w:lang w:eastAsia="pt-BR"/>
        </w:rPr>
        <w:t>O</w:t>
      </w:r>
      <w:r w:rsidR="00A578EA" w:rsidRPr="00D221BF">
        <w:rPr>
          <w:rFonts w:ascii="Arial" w:eastAsia="Times New Roman" w:hAnsi="Arial" w:cs="Arial"/>
          <w:sz w:val="24"/>
          <w:szCs w:val="24"/>
          <w:lang w:eastAsia="pt-BR"/>
        </w:rPr>
        <w:t xml:space="preserve">rganizações </w:t>
      </w:r>
      <w:r>
        <w:rPr>
          <w:rFonts w:ascii="Arial" w:eastAsia="Times New Roman" w:hAnsi="Arial" w:cs="Arial"/>
          <w:sz w:val="24"/>
          <w:szCs w:val="24"/>
          <w:lang w:eastAsia="pt-BR"/>
        </w:rPr>
        <w:t xml:space="preserve">da </w:t>
      </w:r>
      <w:r w:rsidR="00A578EA">
        <w:rPr>
          <w:rFonts w:ascii="Arial" w:eastAsia="Times New Roman" w:hAnsi="Arial" w:cs="Arial"/>
          <w:sz w:val="24"/>
          <w:szCs w:val="24"/>
          <w:lang w:eastAsia="pt-BR"/>
        </w:rPr>
        <w:t xml:space="preserve">Sociedade Civil </w:t>
      </w:r>
      <w:r>
        <w:rPr>
          <w:rFonts w:ascii="Arial" w:eastAsia="Times New Roman" w:hAnsi="Arial" w:cs="Arial"/>
          <w:sz w:val="24"/>
          <w:szCs w:val="24"/>
          <w:lang w:eastAsia="pt-BR"/>
        </w:rPr>
        <w:t>(OSCs)</w:t>
      </w:r>
      <w:r w:rsidR="00247663">
        <w:rPr>
          <w:rFonts w:ascii="Arial" w:eastAsia="Times New Roman" w:hAnsi="Arial" w:cs="Arial"/>
          <w:sz w:val="24"/>
          <w:szCs w:val="24"/>
          <w:lang w:eastAsia="pt-BR"/>
        </w:rPr>
        <w:t xml:space="preserve">. Os </w:t>
      </w:r>
      <w:r w:rsidR="003D0F69" w:rsidRPr="00D221BF">
        <w:rPr>
          <w:rFonts w:ascii="Arial" w:eastAsia="Times New Roman" w:hAnsi="Arial" w:cs="Arial"/>
          <w:sz w:val="24"/>
          <w:szCs w:val="24"/>
          <w:lang w:eastAsia="pt-BR"/>
        </w:rPr>
        <w:t>novos instrumentos</w:t>
      </w:r>
      <w:r w:rsidR="00E0038B" w:rsidRPr="00E0038B">
        <w:rPr>
          <w:rFonts w:ascii="Arial" w:eastAsia="Times New Roman" w:hAnsi="Arial" w:cs="Arial"/>
          <w:sz w:val="24"/>
          <w:szCs w:val="24"/>
          <w:lang w:eastAsia="pt-BR"/>
        </w:rPr>
        <w:t xml:space="preserve"> </w:t>
      </w:r>
      <w:r w:rsidR="00E0038B">
        <w:rPr>
          <w:rFonts w:ascii="Arial" w:eastAsia="Times New Roman" w:hAnsi="Arial" w:cs="Arial"/>
          <w:sz w:val="24"/>
          <w:szCs w:val="24"/>
          <w:lang w:eastAsia="pt-BR"/>
        </w:rPr>
        <w:t xml:space="preserve">para a consecução de finalidades de </w:t>
      </w:r>
      <w:r w:rsidR="008C28BB">
        <w:rPr>
          <w:rFonts w:ascii="Arial" w:eastAsia="Times New Roman" w:hAnsi="Arial" w:cs="Arial"/>
          <w:sz w:val="24"/>
          <w:szCs w:val="24"/>
          <w:lang w:eastAsia="pt-BR"/>
        </w:rPr>
        <w:t>interesse público</w:t>
      </w:r>
      <w:r w:rsidR="00E0038B">
        <w:rPr>
          <w:rFonts w:ascii="Arial" w:eastAsia="Times New Roman" w:hAnsi="Arial" w:cs="Arial"/>
          <w:sz w:val="24"/>
          <w:szCs w:val="24"/>
          <w:lang w:eastAsia="pt-BR"/>
        </w:rPr>
        <w:t xml:space="preserve"> e recíproco</w:t>
      </w:r>
      <w:r w:rsidR="00A578EA" w:rsidRPr="00A578EA">
        <w:rPr>
          <w:rFonts w:ascii="Arial" w:eastAsia="Times New Roman" w:hAnsi="Arial" w:cs="Arial"/>
          <w:sz w:val="24"/>
          <w:szCs w:val="24"/>
          <w:lang w:eastAsia="pt-BR"/>
        </w:rPr>
        <w:t xml:space="preserve"> </w:t>
      </w:r>
      <w:r w:rsidR="00A578EA">
        <w:rPr>
          <w:rFonts w:ascii="Arial" w:eastAsia="Times New Roman" w:hAnsi="Arial" w:cs="Arial"/>
          <w:sz w:val="24"/>
          <w:szCs w:val="24"/>
          <w:lang w:eastAsia="pt-BR"/>
        </w:rPr>
        <w:t>com OSCs</w:t>
      </w:r>
      <w:r w:rsidR="00E0038B">
        <w:rPr>
          <w:rFonts w:ascii="Arial" w:eastAsia="Times New Roman" w:hAnsi="Arial" w:cs="Arial"/>
          <w:sz w:val="24"/>
          <w:szCs w:val="24"/>
          <w:lang w:eastAsia="pt-BR"/>
        </w:rPr>
        <w:t>, em substituição aos antigos convênios,</w:t>
      </w:r>
      <w:r w:rsidR="003D0F69" w:rsidRPr="00D221BF">
        <w:rPr>
          <w:rFonts w:ascii="Arial" w:eastAsia="Times New Roman" w:hAnsi="Arial" w:cs="Arial"/>
          <w:sz w:val="24"/>
          <w:szCs w:val="24"/>
          <w:lang w:eastAsia="pt-BR"/>
        </w:rPr>
        <w:t xml:space="preserve"> </w:t>
      </w:r>
      <w:r w:rsidR="00247663">
        <w:rPr>
          <w:rFonts w:ascii="Arial" w:eastAsia="Times New Roman" w:hAnsi="Arial" w:cs="Arial"/>
          <w:sz w:val="24"/>
          <w:szCs w:val="24"/>
          <w:lang w:eastAsia="pt-BR"/>
        </w:rPr>
        <w:t>são</w:t>
      </w:r>
      <w:r w:rsidR="003D0F69" w:rsidRPr="00D221BF">
        <w:rPr>
          <w:rFonts w:ascii="Arial" w:eastAsia="Times New Roman" w:hAnsi="Arial" w:cs="Arial"/>
          <w:sz w:val="24"/>
          <w:szCs w:val="24"/>
          <w:lang w:eastAsia="pt-BR"/>
        </w:rPr>
        <w:t xml:space="preserve"> os </w:t>
      </w:r>
      <w:r w:rsidR="00032BFC">
        <w:rPr>
          <w:rFonts w:ascii="Arial" w:eastAsia="Times New Roman" w:hAnsi="Arial" w:cs="Arial"/>
          <w:sz w:val="24"/>
          <w:szCs w:val="24"/>
          <w:lang w:eastAsia="pt-BR"/>
        </w:rPr>
        <w:t>T</w:t>
      </w:r>
      <w:r w:rsidR="003D0F69" w:rsidRPr="00D221BF">
        <w:rPr>
          <w:rFonts w:ascii="Arial" w:eastAsia="Times New Roman" w:hAnsi="Arial" w:cs="Arial"/>
          <w:sz w:val="24"/>
          <w:szCs w:val="24"/>
          <w:lang w:eastAsia="pt-BR"/>
        </w:rPr>
        <w:t>ermos de Fomento e de Colaboração, no caso de parcerias com recursos financeiros, e o Acordo de Cooperação, n</w:t>
      </w:r>
      <w:r w:rsidR="00A578EA">
        <w:rPr>
          <w:rFonts w:ascii="Arial" w:eastAsia="Times New Roman" w:hAnsi="Arial" w:cs="Arial"/>
          <w:sz w:val="24"/>
          <w:szCs w:val="24"/>
          <w:lang w:eastAsia="pt-BR"/>
        </w:rPr>
        <w:t xml:space="preserve">a hipótese </w:t>
      </w:r>
      <w:r w:rsidR="003D0F69" w:rsidRPr="00D221BF">
        <w:rPr>
          <w:rFonts w:ascii="Arial" w:eastAsia="Times New Roman" w:hAnsi="Arial" w:cs="Arial"/>
          <w:sz w:val="24"/>
          <w:szCs w:val="24"/>
          <w:lang w:eastAsia="pt-BR"/>
        </w:rPr>
        <w:t>de parcerias sem recursos financeiros.</w:t>
      </w:r>
    </w:p>
    <w:p w14:paraId="256AA5B0" w14:textId="7CAB3BBF" w:rsidR="003D0F69" w:rsidRPr="00D221BF" w:rsidRDefault="00A578EA" w:rsidP="00B147BE">
      <w:pPr>
        <w:autoSpaceDE w:val="0"/>
        <w:autoSpaceDN w:val="0"/>
        <w:adjustRightInd w:val="0"/>
        <w:spacing w:after="12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O</w:t>
      </w:r>
      <w:r w:rsidRPr="00D221BF">
        <w:rPr>
          <w:rFonts w:ascii="Arial" w:eastAsia="Times New Roman" w:hAnsi="Arial" w:cs="Arial"/>
          <w:sz w:val="24"/>
          <w:szCs w:val="24"/>
          <w:lang w:eastAsia="pt-BR"/>
        </w:rPr>
        <w:t xml:space="preserve"> </w:t>
      </w:r>
      <w:r w:rsidR="003D0F69" w:rsidRPr="00D221BF">
        <w:rPr>
          <w:rFonts w:ascii="Arial" w:eastAsia="Times New Roman" w:hAnsi="Arial" w:cs="Arial"/>
          <w:sz w:val="24"/>
          <w:szCs w:val="24"/>
          <w:lang w:eastAsia="pt-BR"/>
        </w:rPr>
        <w:t>nov</w:t>
      </w:r>
      <w:r>
        <w:rPr>
          <w:rFonts w:ascii="Arial" w:eastAsia="Times New Roman" w:hAnsi="Arial" w:cs="Arial"/>
          <w:sz w:val="24"/>
          <w:szCs w:val="24"/>
          <w:lang w:eastAsia="pt-BR"/>
        </w:rPr>
        <w:t>o regramento</w:t>
      </w:r>
      <w:r w:rsidR="003D0F69" w:rsidRPr="00D221BF">
        <w:rPr>
          <w:rFonts w:ascii="Arial" w:eastAsia="Times New Roman" w:hAnsi="Arial" w:cs="Arial"/>
          <w:sz w:val="24"/>
          <w:szCs w:val="24"/>
          <w:lang w:eastAsia="pt-BR"/>
        </w:rPr>
        <w:t xml:space="preserve"> </w:t>
      </w:r>
      <w:r w:rsidR="00D221BF">
        <w:rPr>
          <w:rFonts w:ascii="Arial" w:eastAsia="Times New Roman" w:hAnsi="Arial" w:cs="Arial"/>
          <w:sz w:val="24"/>
          <w:szCs w:val="24"/>
          <w:lang w:eastAsia="pt-BR"/>
        </w:rPr>
        <w:t xml:space="preserve">impacta </w:t>
      </w:r>
      <w:r w:rsidR="003D0F69" w:rsidRPr="00D221BF">
        <w:rPr>
          <w:rFonts w:ascii="Arial" w:eastAsia="Times New Roman" w:hAnsi="Arial" w:cs="Arial"/>
          <w:sz w:val="24"/>
          <w:szCs w:val="24"/>
          <w:lang w:eastAsia="pt-BR"/>
        </w:rPr>
        <w:t xml:space="preserve">as relações entre </w:t>
      </w:r>
      <w:r w:rsidR="005106AE">
        <w:rPr>
          <w:rFonts w:ascii="Arial" w:eastAsia="Times New Roman" w:hAnsi="Arial" w:cs="Arial"/>
          <w:sz w:val="24"/>
          <w:szCs w:val="24"/>
          <w:lang w:eastAsia="pt-BR"/>
        </w:rPr>
        <w:t>poder público e OSCs em todo o p</w:t>
      </w:r>
      <w:r w:rsidR="003D0F69" w:rsidRPr="00D221BF">
        <w:rPr>
          <w:rFonts w:ascii="Arial" w:eastAsia="Times New Roman" w:hAnsi="Arial" w:cs="Arial"/>
          <w:sz w:val="24"/>
          <w:szCs w:val="24"/>
          <w:lang w:eastAsia="pt-BR"/>
        </w:rPr>
        <w:t xml:space="preserve">aís. A sua implementação estimula a gestão pública democrática nas diferentes esferas de governo e valoriza as </w:t>
      </w:r>
      <w:r w:rsidR="00032BFC">
        <w:rPr>
          <w:rFonts w:ascii="Arial" w:eastAsia="Times New Roman" w:hAnsi="Arial" w:cs="Arial"/>
          <w:sz w:val="24"/>
          <w:szCs w:val="24"/>
          <w:lang w:eastAsia="pt-BR"/>
        </w:rPr>
        <w:t>O</w:t>
      </w:r>
      <w:r w:rsidR="003D0F69" w:rsidRPr="00D221BF">
        <w:rPr>
          <w:rFonts w:ascii="Arial" w:eastAsia="Times New Roman" w:hAnsi="Arial" w:cs="Arial"/>
          <w:sz w:val="24"/>
          <w:szCs w:val="24"/>
          <w:lang w:eastAsia="pt-BR"/>
        </w:rPr>
        <w:t xml:space="preserve">rganizações da </w:t>
      </w:r>
      <w:r w:rsidR="00032BFC">
        <w:rPr>
          <w:rFonts w:ascii="Arial" w:eastAsia="Times New Roman" w:hAnsi="Arial" w:cs="Arial"/>
          <w:sz w:val="24"/>
          <w:szCs w:val="24"/>
          <w:lang w:eastAsia="pt-BR"/>
        </w:rPr>
        <w:t>S</w:t>
      </w:r>
      <w:r w:rsidR="003D0F69" w:rsidRPr="00D221BF">
        <w:rPr>
          <w:rFonts w:ascii="Arial" w:eastAsia="Times New Roman" w:hAnsi="Arial" w:cs="Arial"/>
          <w:sz w:val="24"/>
          <w:szCs w:val="24"/>
          <w:lang w:eastAsia="pt-BR"/>
        </w:rPr>
        <w:t xml:space="preserve">ociedade </w:t>
      </w:r>
      <w:r w:rsidR="00032BFC">
        <w:rPr>
          <w:rFonts w:ascii="Arial" w:eastAsia="Times New Roman" w:hAnsi="Arial" w:cs="Arial"/>
          <w:sz w:val="24"/>
          <w:szCs w:val="24"/>
          <w:lang w:eastAsia="pt-BR"/>
        </w:rPr>
        <w:t>C</w:t>
      </w:r>
      <w:r w:rsidR="003D0F69" w:rsidRPr="00D221BF">
        <w:rPr>
          <w:rFonts w:ascii="Arial" w:eastAsia="Times New Roman" w:hAnsi="Arial" w:cs="Arial"/>
          <w:sz w:val="24"/>
          <w:szCs w:val="24"/>
          <w:lang w:eastAsia="pt-BR"/>
        </w:rPr>
        <w:t>ivil como parceiras do Estado na garantia e efetivação de direitos</w:t>
      </w:r>
      <w:r w:rsidR="003D0D1D">
        <w:rPr>
          <w:rFonts w:ascii="Arial" w:eastAsia="Times New Roman" w:hAnsi="Arial" w:cs="Arial"/>
          <w:sz w:val="24"/>
          <w:szCs w:val="24"/>
          <w:lang w:eastAsia="pt-BR"/>
        </w:rPr>
        <w:t xml:space="preserve"> que</w:t>
      </w:r>
      <w:r w:rsidR="003D0F69" w:rsidRPr="00D221BF">
        <w:rPr>
          <w:rFonts w:ascii="Arial" w:eastAsia="Times New Roman" w:hAnsi="Arial" w:cs="Arial"/>
          <w:sz w:val="24"/>
          <w:szCs w:val="24"/>
          <w:lang w:eastAsia="pt-BR"/>
        </w:rPr>
        <w:t xml:space="preserve"> qualificam as políticas públicas, aproximando-as das pessoas e das realidades locais </w:t>
      </w:r>
      <w:r w:rsidR="003D0D1D">
        <w:rPr>
          <w:rFonts w:ascii="Arial" w:eastAsia="Times New Roman" w:hAnsi="Arial" w:cs="Arial"/>
          <w:sz w:val="24"/>
          <w:szCs w:val="24"/>
          <w:lang w:eastAsia="pt-BR"/>
        </w:rPr>
        <w:t>além de possibilitar</w:t>
      </w:r>
      <w:r w:rsidR="003D0F69" w:rsidRPr="00D221BF">
        <w:rPr>
          <w:rFonts w:ascii="Arial" w:eastAsia="Times New Roman" w:hAnsi="Arial" w:cs="Arial"/>
          <w:sz w:val="24"/>
          <w:szCs w:val="24"/>
          <w:lang w:eastAsia="pt-BR"/>
        </w:rPr>
        <w:t xml:space="preserve"> a solução de problemas sociais específicos de forma criativa e inovadora. </w:t>
      </w:r>
    </w:p>
    <w:p w14:paraId="5B7E5206" w14:textId="50568712" w:rsidR="004343EA" w:rsidRDefault="004343EA" w:rsidP="00AD2250">
      <w:pPr>
        <w:autoSpaceDE w:val="0"/>
        <w:autoSpaceDN w:val="0"/>
        <w:adjustRightInd w:val="0"/>
        <w:spacing w:after="12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A</w:t>
      </w:r>
      <w:r w:rsidR="003D0F69" w:rsidRPr="00D221BF">
        <w:rPr>
          <w:rFonts w:ascii="Arial" w:eastAsia="Times New Roman" w:hAnsi="Arial" w:cs="Arial"/>
          <w:sz w:val="24"/>
          <w:szCs w:val="24"/>
          <w:lang w:eastAsia="pt-BR"/>
        </w:rPr>
        <w:t xml:space="preserve">mparadas em regras claras e válidas em todo o </w:t>
      </w:r>
      <w:r w:rsidR="00032BFC">
        <w:rPr>
          <w:rFonts w:ascii="Arial" w:eastAsia="Times New Roman" w:hAnsi="Arial" w:cs="Arial"/>
          <w:sz w:val="24"/>
          <w:szCs w:val="24"/>
          <w:lang w:eastAsia="pt-BR"/>
        </w:rPr>
        <w:t>p</w:t>
      </w:r>
      <w:r w:rsidR="003D0F69" w:rsidRPr="00D221BF">
        <w:rPr>
          <w:rFonts w:ascii="Arial" w:eastAsia="Times New Roman" w:hAnsi="Arial" w:cs="Arial"/>
          <w:sz w:val="24"/>
          <w:szCs w:val="24"/>
          <w:lang w:eastAsia="pt-BR"/>
        </w:rPr>
        <w:t>aís, com foco n</w:t>
      </w:r>
      <w:r w:rsidR="00D221BF">
        <w:rPr>
          <w:rFonts w:ascii="Arial" w:eastAsia="Times New Roman" w:hAnsi="Arial" w:cs="Arial"/>
          <w:sz w:val="24"/>
          <w:szCs w:val="24"/>
          <w:lang w:eastAsia="pt-BR"/>
        </w:rPr>
        <w:t>a trans</w:t>
      </w:r>
      <w:r w:rsidR="00E0038B">
        <w:rPr>
          <w:rFonts w:ascii="Arial" w:eastAsia="Times New Roman" w:hAnsi="Arial" w:cs="Arial"/>
          <w:sz w:val="24"/>
          <w:szCs w:val="24"/>
          <w:lang w:eastAsia="pt-BR"/>
        </w:rPr>
        <w:t xml:space="preserve">parência, </w:t>
      </w:r>
      <w:r w:rsidR="00AD2250" w:rsidRPr="00AD2250">
        <w:rPr>
          <w:rFonts w:ascii="Arial" w:eastAsia="Times New Roman" w:hAnsi="Arial" w:cs="Arial"/>
          <w:sz w:val="24"/>
          <w:szCs w:val="24"/>
          <w:lang w:eastAsia="pt-BR"/>
        </w:rPr>
        <w:t>na participação social nas tomadas de decisões</w:t>
      </w:r>
      <w:r w:rsidR="00AD2250">
        <w:rPr>
          <w:rFonts w:ascii="Arial" w:eastAsia="Times New Roman" w:hAnsi="Arial" w:cs="Arial"/>
          <w:sz w:val="24"/>
          <w:szCs w:val="24"/>
          <w:lang w:eastAsia="pt-BR"/>
        </w:rPr>
        <w:t xml:space="preserve">, </w:t>
      </w:r>
      <w:r w:rsidR="00E0038B">
        <w:rPr>
          <w:rFonts w:ascii="Arial" w:eastAsia="Times New Roman" w:hAnsi="Arial" w:cs="Arial"/>
          <w:sz w:val="24"/>
          <w:szCs w:val="24"/>
          <w:lang w:eastAsia="pt-BR"/>
        </w:rPr>
        <w:t xml:space="preserve">na qualidade do gasto </w:t>
      </w:r>
      <w:r w:rsidR="00595B61">
        <w:rPr>
          <w:rFonts w:ascii="Arial" w:eastAsia="Times New Roman" w:hAnsi="Arial" w:cs="Arial"/>
          <w:sz w:val="24"/>
          <w:szCs w:val="24"/>
          <w:lang w:eastAsia="pt-BR"/>
        </w:rPr>
        <w:t xml:space="preserve">público </w:t>
      </w:r>
      <w:r w:rsidR="00E0038B">
        <w:rPr>
          <w:rFonts w:ascii="Arial" w:eastAsia="Times New Roman" w:hAnsi="Arial" w:cs="Arial"/>
          <w:sz w:val="24"/>
          <w:szCs w:val="24"/>
          <w:lang w:eastAsia="pt-BR"/>
        </w:rPr>
        <w:t xml:space="preserve">e </w:t>
      </w:r>
      <w:r w:rsidR="00D221BF">
        <w:rPr>
          <w:rFonts w:ascii="Arial" w:eastAsia="Times New Roman" w:hAnsi="Arial" w:cs="Arial"/>
          <w:sz w:val="24"/>
          <w:szCs w:val="24"/>
          <w:lang w:eastAsia="pt-BR"/>
        </w:rPr>
        <w:t>n</w:t>
      </w:r>
      <w:r w:rsidR="003D0F69" w:rsidRPr="00D221BF">
        <w:rPr>
          <w:rFonts w:ascii="Arial" w:eastAsia="Times New Roman" w:hAnsi="Arial" w:cs="Arial"/>
          <w:sz w:val="24"/>
          <w:szCs w:val="24"/>
          <w:lang w:eastAsia="pt-BR"/>
        </w:rPr>
        <w:t>o controle de resultados</w:t>
      </w:r>
      <w:r>
        <w:rPr>
          <w:rFonts w:ascii="Arial" w:eastAsia="Times New Roman" w:hAnsi="Arial" w:cs="Arial"/>
          <w:sz w:val="24"/>
          <w:szCs w:val="24"/>
          <w:lang w:eastAsia="pt-BR"/>
        </w:rPr>
        <w:t>,</w:t>
      </w:r>
      <w:r w:rsidRPr="004343EA">
        <w:rPr>
          <w:rFonts w:ascii="Arial" w:eastAsia="Times New Roman" w:hAnsi="Arial" w:cs="Arial"/>
          <w:sz w:val="24"/>
          <w:szCs w:val="24"/>
          <w:lang w:eastAsia="pt-BR"/>
        </w:rPr>
        <w:t xml:space="preserve"> </w:t>
      </w:r>
      <w:r w:rsidRPr="00D221BF">
        <w:rPr>
          <w:rFonts w:ascii="Arial" w:eastAsia="Times New Roman" w:hAnsi="Arial" w:cs="Arial"/>
          <w:sz w:val="24"/>
          <w:szCs w:val="24"/>
          <w:lang w:eastAsia="pt-BR"/>
        </w:rPr>
        <w:t>as OSCs pode</w:t>
      </w:r>
      <w:r>
        <w:rPr>
          <w:rFonts w:ascii="Arial" w:eastAsia="Times New Roman" w:hAnsi="Arial" w:cs="Arial"/>
          <w:sz w:val="24"/>
          <w:szCs w:val="24"/>
          <w:lang w:eastAsia="pt-BR"/>
        </w:rPr>
        <w:t>rão</w:t>
      </w:r>
      <w:r w:rsidRPr="00D221BF">
        <w:rPr>
          <w:rFonts w:ascii="Arial" w:eastAsia="Times New Roman" w:hAnsi="Arial" w:cs="Arial"/>
          <w:sz w:val="24"/>
          <w:szCs w:val="24"/>
          <w:lang w:eastAsia="pt-BR"/>
        </w:rPr>
        <w:t xml:space="preserve"> ampliar suas capacidades de atuação e </w:t>
      </w:r>
      <w:r w:rsidR="003D0D1D">
        <w:rPr>
          <w:rFonts w:ascii="Arial" w:eastAsia="Times New Roman" w:hAnsi="Arial" w:cs="Arial"/>
          <w:sz w:val="24"/>
          <w:szCs w:val="24"/>
          <w:lang w:eastAsia="pt-BR"/>
        </w:rPr>
        <w:t xml:space="preserve">intensificar a </w:t>
      </w:r>
      <w:r w:rsidRPr="00D221BF">
        <w:rPr>
          <w:rFonts w:ascii="Arial" w:eastAsia="Times New Roman" w:hAnsi="Arial" w:cs="Arial"/>
          <w:sz w:val="24"/>
          <w:szCs w:val="24"/>
          <w:lang w:eastAsia="pt-BR"/>
        </w:rPr>
        <w:t>incorpora</w:t>
      </w:r>
      <w:r w:rsidR="003D0D1D">
        <w:rPr>
          <w:rFonts w:ascii="Arial" w:eastAsia="Times New Roman" w:hAnsi="Arial" w:cs="Arial"/>
          <w:sz w:val="24"/>
          <w:szCs w:val="24"/>
          <w:lang w:eastAsia="pt-BR"/>
        </w:rPr>
        <w:t>ção de</w:t>
      </w:r>
      <w:r w:rsidRPr="00D221BF">
        <w:rPr>
          <w:rFonts w:ascii="Arial" w:eastAsia="Times New Roman" w:hAnsi="Arial" w:cs="Arial"/>
          <w:sz w:val="24"/>
          <w:szCs w:val="24"/>
          <w:lang w:eastAsia="pt-BR"/>
        </w:rPr>
        <w:t xml:space="preserve"> suas pautas à agenda pública</w:t>
      </w:r>
      <w:r>
        <w:rPr>
          <w:rFonts w:ascii="Arial" w:eastAsia="Times New Roman" w:hAnsi="Arial" w:cs="Arial"/>
          <w:sz w:val="24"/>
          <w:szCs w:val="24"/>
          <w:lang w:eastAsia="pt-BR"/>
        </w:rPr>
        <w:t xml:space="preserve">. </w:t>
      </w:r>
    </w:p>
    <w:p w14:paraId="7CFAC4AF" w14:textId="65B804FA" w:rsidR="003D0F69" w:rsidRPr="00D221BF" w:rsidRDefault="003D0F69" w:rsidP="00B147BE">
      <w:pPr>
        <w:autoSpaceDE w:val="0"/>
        <w:autoSpaceDN w:val="0"/>
        <w:adjustRightInd w:val="0"/>
        <w:spacing w:after="120" w:line="360" w:lineRule="auto"/>
        <w:ind w:firstLine="708"/>
        <w:jc w:val="both"/>
        <w:rPr>
          <w:rFonts w:ascii="Arial" w:eastAsia="Times New Roman" w:hAnsi="Arial" w:cs="Arial"/>
          <w:sz w:val="24"/>
          <w:szCs w:val="24"/>
          <w:lang w:eastAsia="pt-BR"/>
        </w:rPr>
      </w:pPr>
      <w:r w:rsidRPr="00D221BF">
        <w:rPr>
          <w:rFonts w:ascii="Arial" w:eastAsia="Times New Roman" w:hAnsi="Arial" w:cs="Arial"/>
          <w:sz w:val="24"/>
          <w:szCs w:val="24"/>
          <w:lang w:eastAsia="pt-BR"/>
        </w:rPr>
        <w:t>A relação de parceria</w:t>
      </w:r>
      <w:r w:rsidR="00D221BF">
        <w:rPr>
          <w:rFonts w:ascii="Arial" w:eastAsia="Times New Roman" w:hAnsi="Arial" w:cs="Arial"/>
          <w:sz w:val="24"/>
          <w:szCs w:val="24"/>
          <w:lang w:eastAsia="pt-BR"/>
        </w:rPr>
        <w:t xml:space="preserve"> estabelecida pela </w:t>
      </w:r>
      <w:r w:rsidR="004343EA" w:rsidRPr="00A56F52">
        <w:rPr>
          <w:rFonts w:ascii="Arial" w:eastAsia="Times New Roman" w:hAnsi="Arial" w:cs="Arial"/>
          <w:sz w:val="24"/>
          <w:szCs w:val="24"/>
          <w:lang w:eastAsia="pt-BR"/>
        </w:rPr>
        <w:t>Lei n</w:t>
      </w:r>
      <w:r w:rsidR="004343EA">
        <w:rPr>
          <w:rFonts w:ascii="Arial" w:eastAsia="Times New Roman" w:hAnsi="Arial" w:cs="Arial"/>
          <w:sz w:val="24"/>
          <w:szCs w:val="24"/>
          <w:lang w:eastAsia="pt-BR"/>
        </w:rPr>
        <w:t>.</w:t>
      </w:r>
      <w:r w:rsidR="004343EA" w:rsidRPr="00A56F52">
        <w:rPr>
          <w:rFonts w:ascii="Arial" w:eastAsia="Times New Roman" w:hAnsi="Arial" w:cs="Arial"/>
          <w:sz w:val="24"/>
          <w:szCs w:val="24"/>
          <w:lang w:eastAsia="pt-BR"/>
        </w:rPr>
        <w:t>º 13.019, de 2014</w:t>
      </w:r>
      <w:r w:rsidRPr="00D221BF">
        <w:rPr>
          <w:rFonts w:ascii="Arial" w:eastAsia="Times New Roman" w:hAnsi="Arial" w:cs="Arial"/>
          <w:sz w:val="24"/>
          <w:szCs w:val="24"/>
          <w:lang w:eastAsia="pt-BR"/>
        </w:rPr>
        <w:t xml:space="preserve"> entre um órgão da administração pública e uma </w:t>
      </w:r>
      <w:r w:rsidR="00032BFC">
        <w:rPr>
          <w:rFonts w:ascii="Arial" w:eastAsia="Times New Roman" w:hAnsi="Arial" w:cs="Arial"/>
          <w:sz w:val="24"/>
          <w:szCs w:val="24"/>
          <w:lang w:eastAsia="pt-BR"/>
        </w:rPr>
        <w:t>O</w:t>
      </w:r>
      <w:r w:rsidRPr="00D221BF">
        <w:rPr>
          <w:rFonts w:ascii="Arial" w:eastAsia="Times New Roman" w:hAnsi="Arial" w:cs="Arial"/>
          <w:sz w:val="24"/>
          <w:szCs w:val="24"/>
          <w:lang w:eastAsia="pt-BR"/>
        </w:rPr>
        <w:t xml:space="preserve">rganização da </w:t>
      </w:r>
      <w:r w:rsidR="00032BFC">
        <w:rPr>
          <w:rFonts w:ascii="Arial" w:eastAsia="Times New Roman" w:hAnsi="Arial" w:cs="Arial"/>
          <w:sz w:val="24"/>
          <w:szCs w:val="24"/>
          <w:lang w:eastAsia="pt-BR"/>
        </w:rPr>
        <w:t>S</w:t>
      </w:r>
      <w:r w:rsidRPr="00D221BF">
        <w:rPr>
          <w:rFonts w:ascii="Arial" w:eastAsia="Times New Roman" w:hAnsi="Arial" w:cs="Arial"/>
          <w:sz w:val="24"/>
          <w:szCs w:val="24"/>
          <w:lang w:eastAsia="pt-BR"/>
        </w:rPr>
        <w:t xml:space="preserve">ociedade </w:t>
      </w:r>
      <w:r w:rsidR="00032BFC">
        <w:rPr>
          <w:rFonts w:ascii="Arial" w:eastAsia="Times New Roman" w:hAnsi="Arial" w:cs="Arial"/>
          <w:sz w:val="24"/>
          <w:szCs w:val="24"/>
          <w:lang w:eastAsia="pt-BR"/>
        </w:rPr>
        <w:t>C</w:t>
      </w:r>
      <w:r w:rsidRPr="00D221BF">
        <w:rPr>
          <w:rFonts w:ascii="Arial" w:eastAsia="Times New Roman" w:hAnsi="Arial" w:cs="Arial"/>
          <w:sz w:val="24"/>
          <w:szCs w:val="24"/>
          <w:lang w:eastAsia="pt-BR"/>
        </w:rPr>
        <w:t>ivil envolve cinco etapas principais</w:t>
      </w:r>
      <w:r w:rsidR="004343EA">
        <w:rPr>
          <w:rFonts w:ascii="Arial" w:eastAsia="Times New Roman" w:hAnsi="Arial" w:cs="Arial"/>
          <w:sz w:val="24"/>
          <w:szCs w:val="24"/>
          <w:lang w:eastAsia="pt-BR"/>
        </w:rPr>
        <w:t>, estabelecendo uma lógica processual que deve ser observada para melhor atingir os resultados que se pretende</w:t>
      </w:r>
      <w:r w:rsidRPr="00D221BF">
        <w:rPr>
          <w:rFonts w:ascii="Arial" w:eastAsia="Times New Roman" w:hAnsi="Arial" w:cs="Arial"/>
          <w:sz w:val="24"/>
          <w:szCs w:val="24"/>
          <w:lang w:eastAsia="pt-BR"/>
        </w:rPr>
        <w:t>:</w:t>
      </w:r>
    </w:p>
    <w:p w14:paraId="3B587126" w14:textId="77777777" w:rsidR="00593734" w:rsidRPr="00D221BF" w:rsidRDefault="00593734" w:rsidP="00593734">
      <w:pPr>
        <w:autoSpaceDE w:val="0"/>
        <w:autoSpaceDN w:val="0"/>
        <w:adjustRightInd w:val="0"/>
        <w:spacing w:after="0" w:line="240" w:lineRule="auto"/>
        <w:rPr>
          <w:rFonts w:ascii="Arial" w:hAnsi="Arial" w:cs="Arial"/>
          <w:color w:val="0239AC"/>
          <w:sz w:val="24"/>
          <w:szCs w:val="24"/>
        </w:rPr>
      </w:pPr>
      <w:r w:rsidRPr="00D221BF">
        <w:rPr>
          <w:rFonts w:ascii="Arial" w:eastAsia="MS Mincho" w:hAnsi="Arial" w:cs="Arial"/>
          <w:bCs/>
          <w:noProof/>
          <w:color w:val="215868" w:themeColor="accent5" w:themeShade="80"/>
          <w:sz w:val="24"/>
          <w:szCs w:val="24"/>
          <w:lang w:eastAsia="pt-BR"/>
        </w:rPr>
        <mc:AlternateContent>
          <mc:Choice Requires="wps">
            <w:drawing>
              <wp:anchor distT="0" distB="0" distL="114300" distR="114300" simplePos="0" relativeHeight="251659264" behindDoc="0" locked="0" layoutInCell="1" allowOverlap="1" wp14:anchorId="72EAEF42" wp14:editId="4A175A18">
                <wp:simplePos x="0" y="0"/>
                <wp:positionH relativeFrom="column">
                  <wp:posOffset>-965</wp:posOffset>
                </wp:positionH>
                <wp:positionV relativeFrom="paragraph">
                  <wp:posOffset>636117</wp:posOffset>
                </wp:positionV>
                <wp:extent cx="537210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5372100" cy="0"/>
                        </a:xfrm>
                        <a:prstGeom prst="straightConnector1">
                          <a:avLst/>
                        </a:prstGeom>
                        <a:ln>
                          <a:solidFill>
                            <a:schemeClr val="tx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15BDE885" id="_x0000_t32" coordsize="21600,21600" o:spt="32" o:oned="t" path="m,l21600,21600e" filled="f">
                <v:path arrowok="t" fillok="f" o:connecttype="none"/>
                <o:lock v:ext="edit" shapetype="t"/>
              </v:shapetype>
              <v:shape id="Straight Arrow Connector 22" o:spid="_x0000_s1026" type="#_x0000_t32" style="position:absolute;margin-left:-.1pt;margin-top:50.1pt;width:423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" strokecolor="#1f497d [3215]" strokeweight="2pt">
                <v:stroke endarrow="open"/>
              </v:shape>
            </w:pict>
          </mc:Fallback>
        </mc:AlternateContent>
      </w:r>
      <w:r w:rsidRPr="00D221BF">
        <w:rPr>
          <w:rFonts w:ascii="Arial" w:eastAsia="MS Mincho" w:hAnsi="Arial" w:cs="Arial"/>
          <w:bCs/>
          <w:noProof/>
          <w:color w:val="215868" w:themeColor="accent5" w:themeShade="80"/>
          <w:sz w:val="24"/>
          <w:szCs w:val="24"/>
          <w:lang w:eastAsia="pt-BR"/>
        </w:rPr>
        <w:drawing>
          <wp:inline distT="0" distB="0" distL="0" distR="0" wp14:anchorId="56CBE9F5" wp14:editId="283ED52C">
            <wp:extent cx="4857292" cy="1053389"/>
            <wp:effectExtent l="0" t="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AF99725" w14:textId="77777777" w:rsidR="003125FE" w:rsidRPr="00D221BF" w:rsidRDefault="003125FE" w:rsidP="00593734">
      <w:pPr>
        <w:spacing w:after="0" w:line="240" w:lineRule="auto"/>
        <w:rPr>
          <w:rFonts w:ascii="Arial" w:eastAsia="Times New Roman" w:hAnsi="Arial" w:cs="Arial"/>
          <w:sz w:val="24"/>
          <w:szCs w:val="24"/>
          <w:lang w:eastAsia="pt-BR"/>
        </w:rPr>
      </w:pPr>
    </w:p>
    <w:p w14:paraId="108CCBED" w14:textId="6BEC148E" w:rsidR="004343EA" w:rsidRDefault="003D0D1D" w:rsidP="004343EA">
      <w:pPr>
        <w:spacing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w:t>
      </w:r>
      <w:r w:rsidR="004343EA" w:rsidRPr="00A56F52">
        <w:rPr>
          <w:rFonts w:ascii="Arial" w:eastAsia="Times New Roman" w:hAnsi="Arial" w:cs="Arial"/>
          <w:sz w:val="24"/>
          <w:szCs w:val="24"/>
          <w:lang w:eastAsia="pt-BR"/>
        </w:rPr>
        <w:t>regulamenta</w:t>
      </w:r>
      <w:r>
        <w:rPr>
          <w:rFonts w:ascii="Arial" w:eastAsia="Times New Roman" w:hAnsi="Arial" w:cs="Arial"/>
          <w:sz w:val="24"/>
          <w:szCs w:val="24"/>
          <w:lang w:eastAsia="pt-BR"/>
        </w:rPr>
        <w:t>ção</w:t>
      </w:r>
      <w:r w:rsidR="004343EA" w:rsidRPr="00A56F52">
        <w:rPr>
          <w:rFonts w:ascii="Arial" w:eastAsia="Times New Roman" w:hAnsi="Arial" w:cs="Arial"/>
          <w:sz w:val="24"/>
          <w:szCs w:val="24"/>
          <w:lang w:eastAsia="pt-BR"/>
        </w:rPr>
        <w:t xml:space="preserve"> </w:t>
      </w:r>
      <w:r>
        <w:rPr>
          <w:rFonts w:ascii="Arial" w:eastAsia="Times New Roman" w:hAnsi="Arial" w:cs="Arial"/>
          <w:sz w:val="24"/>
          <w:szCs w:val="24"/>
          <w:lang w:eastAsia="pt-BR"/>
        </w:rPr>
        <w:t>d</w:t>
      </w:r>
      <w:r w:rsidR="004343EA" w:rsidRPr="00A56F52">
        <w:rPr>
          <w:rFonts w:ascii="Arial" w:eastAsia="Times New Roman" w:hAnsi="Arial" w:cs="Arial"/>
          <w:sz w:val="24"/>
          <w:szCs w:val="24"/>
          <w:lang w:eastAsia="pt-BR"/>
        </w:rPr>
        <w:t>a Lei n</w:t>
      </w:r>
      <w:r w:rsidR="004343EA">
        <w:rPr>
          <w:rFonts w:ascii="Arial" w:eastAsia="Times New Roman" w:hAnsi="Arial" w:cs="Arial"/>
          <w:sz w:val="24"/>
          <w:szCs w:val="24"/>
          <w:lang w:eastAsia="pt-BR"/>
        </w:rPr>
        <w:t>.</w:t>
      </w:r>
      <w:r w:rsidR="004343EA" w:rsidRPr="00A56F52">
        <w:rPr>
          <w:rFonts w:ascii="Arial" w:eastAsia="Times New Roman" w:hAnsi="Arial" w:cs="Arial"/>
          <w:sz w:val="24"/>
          <w:szCs w:val="24"/>
          <w:lang w:eastAsia="pt-BR"/>
        </w:rPr>
        <w:t xml:space="preserve">º 13.019, de 2014, </w:t>
      </w:r>
      <w:r w:rsidR="0066169F">
        <w:rPr>
          <w:rFonts w:ascii="Arial" w:eastAsia="Times New Roman" w:hAnsi="Arial" w:cs="Arial"/>
          <w:sz w:val="24"/>
          <w:szCs w:val="24"/>
          <w:lang w:eastAsia="pt-BR"/>
        </w:rPr>
        <w:t xml:space="preserve">também </w:t>
      </w:r>
      <w:r>
        <w:rPr>
          <w:rFonts w:ascii="Arial" w:eastAsia="Times New Roman" w:hAnsi="Arial" w:cs="Arial"/>
          <w:sz w:val="24"/>
          <w:szCs w:val="24"/>
          <w:lang w:eastAsia="pt-BR"/>
        </w:rPr>
        <w:t>contou com ampla participação</w:t>
      </w:r>
      <w:r w:rsidR="0066169F">
        <w:rPr>
          <w:rFonts w:ascii="Arial" w:eastAsia="Times New Roman" w:hAnsi="Arial" w:cs="Arial"/>
          <w:sz w:val="24"/>
          <w:szCs w:val="24"/>
          <w:lang w:eastAsia="pt-BR"/>
        </w:rPr>
        <w:t>. O</w:t>
      </w:r>
      <w:r>
        <w:rPr>
          <w:rFonts w:ascii="Arial" w:eastAsia="Times New Roman" w:hAnsi="Arial" w:cs="Arial"/>
          <w:sz w:val="24"/>
          <w:szCs w:val="24"/>
          <w:lang w:eastAsia="pt-BR"/>
        </w:rPr>
        <w:t xml:space="preserve"> </w:t>
      </w:r>
      <w:r w:rsidRPr="00A56F52">
        <w:rPr>
          <w:rFonts w:ascii="Arial" w:eastAsia="Times New Roman" w:hAnsi="Arial" w:cs="Arial"/>
          <w:sz w:val="24"/>
          <w:szCs w:val="24"/>
          <w:lang w:eastAsia="pt-BR"/>
        </w:rPr>
        <w:t>Decreto Federal n</w:t>
      </w:r>
      <w:r>
        <w:rPr>
          <w:rFonts w:ascii="Arial" w:eastAsia="Times New Roman" w:hAnsi="Arial" w:cs="Arial"/>
          <w:sz w:val="24"/>
          <w:szCs w:val="24"/>
          <w:lang w:eastAsia="pt-BR"/>
        </w:rPr>
        <w:t>.</w:t>
      </w:r>
      <w:r w:rsidRPr="00A56F52">
        <w:rPr>
          <w:rFonts w:ascii="Arial" w:eastAsia="Times New Roman" w:hAnsi="Arial" w:cs="Arial"/>
          <w:sz w:val="24"/>
          <w:szCs w:val="24"/>
          <w:lang w:eastAsia="pt-BR"/>
        </w:rPr>
        <w:t>º 8.726, de 2016</w:t>
      </w:r>
      <w:r>
        <w:rPr>
          <w:rFonts w:ascii="Arial" w:eastAsia="Times New Roman" w:hAnsi="Arial" w:cs="Arial"/>
          <w:sz w:val="24"/>
          <w:szCs w:val="24"/>
          <w:lang w:eastAsia="pt-BR"/>
        </w:rPr>
        <w:t>, que</w:t>
      </w:r>
      <w:r w:rsidR="004343EA" w:rsidRPr="00A56F52">
        <w:rPr>
          <w:rFonts w:ascii="Arial" w:eastAsia="Times New Roman" w:hAnsi="Arial" w:cs="Arial"/>
          <w:sz w:val="24"/>
          <w:szCs w:val="24"/>
          <w:lang w:eastAsia="pt-BR"/>
        </w:rPr>
        <w:t xml:space="preserve"> disp</w:t>
      </w:r>
      <w:r>
        <w:rPr>
          <w:rFonts w:ascii="Arial" w:eastAsia="Times New Roman" w:hAnsi="Arial" w:cs="Arial"/>
          <w:sz w:val="24"/>
          <w:szCs w:val="24"/>
          <w:lang w:eastAsia="pt-BR"/>
        </w:rPr>
        <w:t>ôs</w:t>
      </w:r>
      <w:r w:rsidR="004343EA" w:rsidRPr="00A56F52">
        <w:rPr>
          <w:rFonts w:ascii="Arial" w:eastAsia="Times New Roman" w:hAnsi="Arial" w:cs="Arial"/>
          <w:sz w:val="24"/>
          <w:szCs w:val="24"/>
          <w:lang w:eastAsia="pt-BR"/>
        </w:rPr>
        <w:t xml:space="preserve"> sobre </w:t>
      </w:r>
      <w:r>
        <w:rPr>
          <w:rFonts w:ascii="Arial" w:eastAsia="Times New Roman" w:hAnsi="Arial" w:cs="Arial"/>
          <w:sz w:val="24"/>
          <w:szCs w:val="24"/>
          <w:lang w:eastAsia="pt-BR"/>
        </w:rPr>
        <w:t xml:space="preserve">as </w:t>
      </w:r>
      <w:r w:rsidR="004343EA" w:rsidRPr="00A56F52">
        <w:rPr>
          <w:rFonts w:ascii="Arial" w:eastAsia="Times New Roman" w:hAnsi="Arial" w:cs="Arial"/>
          <w:sz w:val="24"/>
          <w:szCs w:val="24"/>
          <w:lang w:eastAsia="pt-BR"/>
        </w:rPr>
        <w:t xml:space="preserve">regras e procedimentos do novo regime jurídico das parcerias celebradas entre a administração pública federal e as </w:t>
      </w:r>
      <w:r w:rsidR="00F314FE">
        <w:rPr>
          <w:rFonts w:ascii="Arial" w:eastAsia="Times New Roman" w:hAnsi="Arial" w:cs="Arial"/>
          <w:sz w:val="24"/>
          <w:szCs w:val="24"/>
          <w:lang w:eastAsia="pt-BR"/>
        </w:rPr>
        <w:t>O</w:t>
      </w:r>
      <w:r w:rsidR="004343EA" w:rsidRPr="00A56F52">
        <w:rPr>
          <w:rFonts w:ascii="Arial" w:eastAsia="Times New Roman" w:hAnsi="Arial" w:cs="Arial"/>
          <w:sz w:val="24"/>
          <w:szCs w:val="24"/>
          <w:lang w:eastAsia="pt-BR"/>
        </w:rPr>
        <w:t xml:space="preserve">rganizações da </w:t>
      </w:r>
      <w:r w:rsidR="00F314FE">
        <w:rPr>
          <w:rFonts w:ascii="Arial" w:eastAsia="Times New Roman" w:hAnsi="Arial" w:cs="Arial"/>
          <w:sz w:val="24"/>
          <w:szCs w:val="24"/>
          <w:lang w:eastAsia="pt-BR"/>
        </w:rPr>
        <w:t>S</w:t>
      </w:r>
      <w:r w:rsidR="004343EA" w:rsidRPr="00A56F52">
        <w:rPr>
          <w:rFonts w:ascii="Arial" w:eastAsia="Times New Roman" w:hAnsi="Arial" w:cs="Arial"/>
          <w:sz w:val="24"/>
          <w:szCs w:val="24"/>
          <w:lang w:eastAsia="pt-BR"/>
        </w:rPr>
        <w:t xml:space="preserve">ociedade </w:t>
      </w:r>
      <w:r w:rsidR="00F314FE">
        <w:rPr>
          <w:rFonts w:ascii="Arial" w:eastAsia="Times New Roman" w:hAnsi="Arial" w:cs="Arial"/>
          <w:sz w:val="24"/>
          <w:szCs w:val="24"/>
          <w:lang w:eastAsia="pt-BR"/>
        </w:rPr>
        <w:t>C</w:t>
      </w:r>
      <w:r w:rsidR="004343EA" w:rsidRPr="00A56F52">
        <w:rPr>
          <w:rFonts w:ascii="Arial" w:eastAsia="Times New Roman" w:hAnsi="Arial" w:cs="Arial"/>
          <w:sz w:val="24"/>
          <w:szCs w:val="24"/>
          <w:lang w:eastAsia="pt-BR"/>
        </w:rPr>
        <w:t>ivil</w:t>
      </w:r>
      <w:r w:rsidR="0066169F">
        <w:rPr>
          <w:rFonts w:ascii="Arial" w:eastAsia="Times New Roman" w:hAnsi="Arial" w:cs="Arial"/>
          <w:sz w:val="24"/>
          <w:szCs w:val="24"/>
          <w:lang w:eastAsia="pt-BR"/>
        </w:rPr>
        <w:t xml:space="preserve">, </w:t>
      </w:r>
      <w:r w:rsidR="004343EA" w:rsidRPr="00A56F52">
        <w:rPr>
          <w:rFonts w:ascii="Arial" w:eastAsia="Times New Roman" w:hAnsi="Arial" w:cs="Arial"/>
          <w:sz w:val="24"/>
          <w:szCs w:val="24"/>
          <w:lang w:eastAsia="pt-BR"/>
        </w:rPr>
        <w:t xml:space="preserve">contemplou a maioria dos anseios dos diversos atores que participaram do </w:t>
      </w:r>
      <w:r>
        <w:rPr>
          <w:rFonts w:ascii="Arial" w:eastAsia="Times New Roman" w:hAnsi="Arial" w:cs="Arial"/>
          <w:sz w:val="24"/>
          <w:szCs w:val="24"/>
          <w:lang w:eastAsia="pt-BR"/>
        </w:rPr>
        <w:t>momento</w:t>
      </w:r>
      <w:r w:rsidR="004343EA" w:rsidRPr="00A56F52">
        <w:rPr>
          <w:rFonts w:ascii="Arial" w:eastAsia="Times New Roman" w:hAnsi="Arial" w:cs="Arial"/>
          <w:sz w:val="24"/>
          <w:szCs w:val="24"/>
          <w:lang w:eastAsia="pt-BR"/>
        </w:rPr>
        <w:t xml:space="preserve"> de oitiva para a regulamentação da Lei e consolidou orientações exaradas nas jurisprudências administrativas do Tribunal de Contas da União (TCU). </w:t>
      </w:r>
      <w:r w:rsidR="004343EA">
        <w:rPr>
          <w:rFonts w:ascii="Arial" w:eastAsia="Times New Roman" w:hAnsi="Arial" w:cs="Arial"/>
          <w:sz w:val="24"/>
          <w:szCs w:val="24"/>
          <w:lang w:eastAsia="pt-BR"/>
        </w:rPr>
        <w:t xml:space="preserve">Cada ente federado poderá optar por seguir a norma federal ou editar regramento próprio a partir do mesmo alicerce - a </w:t>
      </w:r>
      <w:r w:rsidR="004343EA" w:rsidRPr="00A56F52">
        <w:rPr>
          <w:rFonts w:ascii="Arial" w:eastAsia="Times New Roman" w:hAnsi="Arial" w:cs="Arial"/>
          <w:sz w:val="24"/>
          <w:szCs w:val="24"/>
          <w:lang w:eastAsia="pt-BR"/>
        </w:rPr>
        <w:t>Lei n</w:t>
      </w:r>
      <w:r w:rsidR="004343EA">
        <w:rPr>
          <w:rFonts w:ascii="Arial" w:eastAsia="Times New Roman" w:hAnsi="Arial" w:cs="Arial"/>
          <w:sz w:val="24"/>
          <w:szCs w:val="24"/>
          <w:lang w:eastAsia="pt-BR"/>
        </w:rPr>
        <w:t>.</w:t>
      </w:r>
      <w:r w:rsidR="004343EA" w:rsidRPr="00A56F52">
        <w:rPr>
          <w:rFonts w:ascii="Arial" w:eastAsia="Times New Roman" w:hAnsi="Arial" w:cs="Arial"/>
          <w:sz w:val="24"/>
          <w:szCs w:val="24"/>
          <w:lang w:eastAsia="pt-BR"/>
        </w:rPr>
        <w:t>º 13.019, de 2014</w:t>
      </w:r>
      <w:r w:rsidR="004343EA">
        <w:rPr>
          <w:rFonts w:ascii="Arial" w:eastAsia="Times New Roman" w:hAnsi="Arial" w:cs="Arial"/>
          <w:sz w:val="24"/>
          <w:szCs w:val="24"/>
          <w:lang w:eastAsia="pt-BR"/>
        </w:rPr>
        <w:t xml:space="preserve">. </w:t>
      </w:r>
    </w:p>
    <w:p w14:paraId="350F0E5A" w14:textId="61C45E8D" w:rsidR="0066169F" w:rsidRPr="008B64F9" w:rsidRDefault="00D62B87" w:rsidP="004343EA">
      <w:pPr>
        <w:spacing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Dentre as inovações regulamentadas</w:t>
      </w:r>
      <w:r w:rsidR="007C571C">
        <w:rPr>
          <w:rFonts w:ascii="Arial" w:eastAsia="Times New Roman" w:hAnsi="Arial" w:cs="Arial"/>
          <w:sz w:val="24"/>
          <w:szCs w:val="24"/>
          <w:lang w:eastAsia="pt-BR"/>
        </w:rPr>
        <w:t xml:space="preserve"> pelo decreto</w:t>
      </w:r>
      <w:r w:rsidR="003D0D1D">
        <w:rPr>
          <w:rFonts w:ascii="Arial" w:eastAsia="Times New Roman" w:hAnsi="Arial" w:cs="Arial"/>
          <w:sz w:val="24"/>
          <w:szCs w:val="24"/>
          <w:lang w:eastAsia="pt-BR"/>
        </w:rPr>
        <w:t>,</w:t>
      </w:r>
      <w:r w:rsidR="007C571C">
        <w:rPr>
          <w:rFonts w:ascii="Arial" w:eastAsia="Times New Roman" w:hAnsi="Arial" w:cs="Arial"/>
          <w:sz w:val="24"/>
          <w:szCs w:val="24"/>
          <w:lang w:eastAsia="pt-BR"/>
        </w:rPr>
        <w:t xml:space="preserve"> </w:t>
      </w:r>
      <w:r w:rsidR="0066169F">
        <w:rPr>
          <w:rFonts w:ascii="Arial" w:eastAsia="Times New Roman" w:hAnsi="Arial" w:cs="Arial"/>
          <w:sz w:val="24"/>
          <w:szCs w:val="24"/>
          <w:lang w:eastAsia="pt-BR"/>
        </w:rPr>
        <w:t xml:space="preserve">com vistas a promover a transparência e a publicização das informações sobre as Organizações da Sociedade Civil, foi institucionalizado </w:t>
      </w:r>
      <w:r>
        <w:rPr>
          <w:rFonts w:ascii="Arial" w:eastAsia="Times New Roman" w:hAnsi="Arial" w:cs="Arial"/>
          <w:sz w:val="24"/>
          <w:szCs w:val="24"/>
          <w:lang w:eastAsia="pt-BR"/>
        </w:rPr>
        <w:t>o Mapa das Organizações da Sociedade Civil</w:t>
      </w:r>
      <w:r w:rsidR="0066169F">
        <w:rPr>
          <w:rFonts w:ascii="Arial" w:eastAsia="Times New Roman" w:hAnsi="Arial" w:cs="Arial"/>
          <w:sz w:val="24"/>
          <w:szCs w:val="24"/>
          <w:lang w:eastAsia="pt-BR"/>
        </w:rPr>
        <w:t xml:space="preserve"> </w:t>
      </w:r>
      <w:r w:rsidR="0066169F" w:rsidRPr="00096493">
        <w:rPr>
          <w:rFonts w:ascii="Arial" w:eastAsia="Times New Roman" w:hAnsi="Arial" w:cs="Arial"/>
          <w:sz w:val="24"/>
          <w:szCs w:val="24"/>
          <w:lang w:eastAsia="pt-BR"/>
        </w:rPr>
        <w:t>(</w:t>
      </w:r>
      <w:hyperlink r:id="rId13" w:tgtFrame="_blank" w:history="1">
        <w:r w:rsidR="0066169F" w:rsidRPr="00096493">
          <w:rPr>
            <w:rFonts w:ascii="Arial" w:eastAsia="Times New Roman" w:hAnsi="Arial" w:cs="Arial"/>
            <w:sz w:val="24"/>
            <w:szCs w:val="24"/>
            <w:lang w:eastAsia="pt-BR"/>
          </w:rPr>
          <w:t>https://mapaosc.ipea.gov.br/</w:t>
        </w:r>
      </w:hyperlink>
      <w:r w:rsidR="0066169F" w:rsidRPr="00096493">
        <w:rPr>
          <w:rFonts w:ascii="Arial" w:eastAsia="Times New Roman" w:hAnsi="Arial" w:cs="Arial"/>
          <w:sz w:val="24"/>
          <w:szCs w:val="24"/>
          <w:lang w:eastAsia="pt-BR"/>
        </w:rPr>
        <w:t>)</w:t>
      </w:r>
      <w:r w:rsidR="0083316F">
        <w:rPr>
          <w:rStyle w:val="Refdenotaderodap"/>
          <w:rFonts w:ascii="Arial" w:eastAsia="Times New Roman" w:hAnsi="Arial" w:cs="Arial"/>
          <w:sz w:val="24"/>
          <w:szCs w:val="24"/>
          <w:lang w:eastAsia="pt-BR"/>
        </w:rPr>
        <w:footnoteReference w:id="1"/>
      </w:r>
      <w:r w:rsidR="0066169F">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no </w:t>
      </w:r>
      <w:r w:rsidR="0066169F">
        <w:rPr>
          <w:rFonts w:ascii="Arial" w:eastAsia="Times New Roman" w:hAnsi="Arial" w:cs="Arial"/>
          <w:sz w:val="24"/>
          <w:szCs w:val="24"/>
          <w:lang w:eastAsia="pt-BR"/>
        </w:rPr>
        <w:t xml:space="preserve">seu </w:t>
      </w:r>
      <w:r>
        <w:rPr>
          <w:rFonts w:ascii="Arial" w:eastAsia="Times New Roman" w:hAnsi="Arial" w:cs="Arial"/>
          <w:sz w:val="24"/>
          <w:szCs w:val="24"/>
          <w:lang w:eastAsia="pt-BR"/>
        </w:rPr>
        <w:t>art.</w:t>
      </w:r>
      <w:r w:rsidR="0066169F">
        <w:rPr>
          <w:rFonts w:ascii="Arial" w:eastAsia="Times New Roman" w:hAnsi="Arial" w:cs="Arial"/>
          <w:sz w:val="24"/>
          <w:szCs w:val="24"/>
          <w:lang w:eastAsia="pt-BR"/>
        </w:rPr>
        <w:t xml:space="preserve"> 81, como</w:t>
      </w:r>
      <w:r w:rsidR="0066169F" w:rsidRPr="008B64F9">
        <w:rPr>
          <w:rFonts w:ascii="Arial" w:eastAsia="Times New Roman" w:hAnsi="Arial" w:cs="Arial"/>
          <w:sz w:val="24"/>
          <w:szCs w:val="24"/>
          <w:lang w:eastAsia="pt-BR"/>
        </w:rPr>
        <w:t xml:space="preserve"> uma plataforma eletrônica </w:t>
      </w:r>
      <w:r w:rsidR="0083316F">
        <w:rPr>
          <w:rFonts w:ascii="Arial" w:eastAsia="Times New Roman" w:hAnsi="Arial" w:cs="Arial"/>
          <w:sz w:val="24"/>
          <w:szCs w:val="24"/>
          <w:lang w:eastAsia="pt-BR"/>
        </w:rPr>
        <w:t xml:space="preserve">pública </w:t>
      </w:r>
      <w:r w:rsidR="0066169F" w:rsidRPr="008B64F9">
        <w:rPr>
          <w:rFonts w:ascii="Arial" w:eastAsia="Times New Roman" w:hAnsi="Arial" w:cs="Arial"/>
          <w:sz w:val="24"/>
          <w:szCs w:val="24"/>
          <w:lang w:eastAsia="pt-BR"/>
        </w:rPr>
        <w:t xml:space="preserve">de transparência </w:t>
      </w:r>
      <w:r w:rsidR="0083316F">
        <w:rPr>
          <w:rFonts w:ascii="Arial" w:eastAsia="Times New Roman" w:hAnsi="Arial" w:cs="Arial"/>
          <w:sz w:val="24"/>
          <w:szCs w:val="24"/>
          <w:lang w:eastAsia="pt-BR"/>
        </w:rPr>
        <w:t xml:space="preserve">das OSCs </w:t>
      </w:r>
      <w:r w:rsidR="0066169F" w:rsidRPr="008B64F9">
        <w:rPr>
          <w:rFonts w:ascii="Arial" w:eastAsia="Times New Roman" w:hAnsi="Arial" w:cs="Arial"/>
          <w:sz w:val="24"/>
          <w:szCs w:val="24"/>
          <w:lang w:eastAsia="pt-BR"/>
        </w:rPr>
        <w:t>gerida pelo Instituto de Pesquisa Econômica Aplicada. O Mapa é, sobretudo, um portal de transparência de OSCs no país, que permite o cumprimento da Lei de Acesso à Informação e da Lei 13.019, de 2014, disponibilizando bases de dados públicos sobre parcerias com a administração pública federal. Serve como ferramenta de busca, compreensão do universo, bem como do perfil de atuação das OSCs e as formas na qual estabelecem parcerias com o Estado no território nacional para distintos públicos, sejam órgãos de defesa de estado ou órgãos de controle, servidores e administradores públicos, representantes de organizações da sociedade civil, acadêmicos estudiosos da área, bem como para acesso à informação de cidadãos interessados em geral. Nos próximos passos já iniciados, o Mapa deverá agregar base</w:t>
      </w:r>
      <w:r w:rsidR="0083316F" w:rsidRPr="000D4172">
        <w:rPr>
          <w:rFonts w:ascii="Arial" w:eastAsia="Times New Roman" w:hAnsi="Arial" w:cs="Arial"/>
          <w:sz w:val="24"/>
          <w:szCs w:val="24"/>
          <w:lang w:eastAsia="pt-BR"/>
        </w:rPr>
        <w:t xml:space="preserve">s de dados sobre parcerias nos </w:t>
      </w:r>
      <w:r w:rsidR="0083316F">
        <w:rPr>
          <w:rFonts w:ascii="Arial" w:eastAsia="Times New Roman" w:hAnsi="Arial" w:cs="Arial"/>
          <w:sz w:val="24"/>
          <w:szCs w:val="24"/>
          <w:lang w:eastAsia="pt-BR"/>
        </w:rPr>
        <w:t>E</w:t>
      </w:r>
      <w:r w:rsidR="0066169F" w:rsidRPr="008B64F9">
        <w:rPr>
          <w:rFonts w:ascii="Arial" w:eastAsia="Times New Roman" w:hAnsi="Arial" w:cs="Arial"/>
          <w:sz w:val="24"/>
          <w:szCs w:val="24"/>
          <w:lang w:eastAsia="pt-BR"/>
        </w:rPr>
        <w:t>stados</w:t>
      </w:r>
      <w:r w:rsidR="0083316F">
        <w:rPr>
          <w:rFonts w:ascii="Arial" w:eastAsia="Times New Roman" w:hAnsi="Arial" w:cs="Arial"/>
          <w:sz w:val="24"/>
          <w:szCs w:val="24"/>
          <w:lang w:eastAsia="pt-BR"/>
        </w:rPr>
        <w:t>, Distrito Federal</w:t>
      </w:r>
      <w:r w:rsidR="0066169F" w:rsidRPr="008B64F9">
        <w:rPr>
          <w:rFonts w:ascii="Arial" w:eastAsia="Times New Roman" w:hAnsi="Arial" w:cs="Arial"/>
          <w:sz w:val="24"/>
          <w:szCs w:val="24"/>
          <w:lang w:eastAsia="pt-BR"/>
        </w:rPr>
        <w:t xml:space="preserve"> e Municípios também.  </w:t>
      </w:r>
    </w:p>
    <w:p w14:paraId="67F9E0CA" w14:textId="4FDD06A0" w:rsidR="00D31A61" w:rsidRDefault="00614A02" w:rsidP="00F438E3">
      <w:pPr>
        <w:spacing w:after="120" w:line="360" w:lineRule="auto"/>
        <w:ind w:firstLine="709"/>
        <w:jc w:val="both"/>
        <w:rPr>
          <w:rFonts w:ascii="Arial" w:hAnsi="Arial" w:cs="Arial"/>
          <w:color w:val="000000"/>
          <w:sz w:val="24"/>
          <w:szCs w:val="24"/>
        </w:rPr>
      </w:pPr>
      <w:r>
        <w:rPr>
          <w:rFonts w:ascii="Arial" w:hAnsi="Arial" w:cs="Arial"/>
          <w:color w:val="1A1A1A"/>
          <w:sz w:val="24"/>
          <w:szCs w:val="24"/>
        </w:rPr>
        <w:lastRenderedPageBreak/>
        <w:t>C</w:t>
      </w:r>
      <w:r w:rsidRPr="00502702">
        <w:rPr>
          <w:rFonts w:ascii="Arial" w:hAnsi="Arial" w:cs="Arial"/>
          <w:color w:val="1A1A1A"/>
          <w:sz w:val="24"/>
          <w:szCs w:val="24"/>
        </w:rPr>
        <w:t xml:space="preserve">onsiderando que o Brasil envidou </w:t>
      </w:r>
      <w:r>
        <w:rPr>
          <w:rFonts w:ascii="Arial" w:hAnsi="Arial" w:cs="Arial"/>
          <w:color w:val="1A1A1A"/>
          <w:sz w:val="24"/>
          <w:szCs w:val="24"/>
        </w:rPr>
        <w:t xml:space="preserve">os </w:t>
      </w:r>
      <w:r w:rsidRPr="00502702">
        <w:rPr>
          <w:rFonts w:ascii="Arial" w:hAnsi="Arial" w:cs="Arial"/>
          <w:color w:val="1A1A1A"/>
          <w:sz w:val="24"/>
          <w:szCs w:val="24"/>
        </w:rPr>
        <w:t xml:space="preserve">esforços </w:t>
      </w:r>
      <w:r w:rsidR="000D4172">
        <w:rPr>
          <w:rFonts w:ascii="Arial" w:hAnsi="Arial" w:cs="Arial"/>
          <w:color w:val="1A1A1A"/>
          <w:sz w:val="24"/>
          <w:szCs w:val="24"/>
        </w:rPr>
        <w:t xml:space="preserve">acima descritos </w:t>
      </w:r>
      <w:r>
        <w:rPr>
          <w:rFonts w:ascii="Arial" w:hAnsi="Arial" w:cs="Arial"/>
          <w:color w:val="1A1A1A"/>
          <w:sz w:val="24"/>
          <w:szCs w:val="24"/>
        </w:rPr>
        <w:t xml:space="preserve">que se consubstanciaram no </w:t>
      </w:r>
      <w:r w:rsidRPr="00502702">
        <w:rPr>
          <w:rFonts w:ascii="Arial" w:hAnsi="Arial" w:cs="Arial"/>
          <w:color w:val="1A1A1A"/>
          <w:sz w:val="24"/>
          <w:szCs w:val="24"/>
        </w:rPr>
        <w:t>aprimora</w:t>
      </w:r>
      <w:r>
        <w:rPr>
          <w:rFonts w:ascii="Arial" w:hAnsi="Arial" w:cs="Arial"/>
          <w:color w:val="1A1A1A"/>
          <w:sz w:val="24"/>
          <w:szCs w:val="24"/>
        </w:rPr>
        <w:t>mento</w:t>
      </w:r>
      <w:r w:rsidRPr="00502702">
        <w:rPr>
          <w:rFonts w:ascii="Arial" w:hAnsi="Arial" w:cs="Arial"/>
          <w:color w:val="1A1A1A"/>
          <w:sz w:val="24"/>
          <w:szCs w:val="24"/>
        </w:rPr>
        <w:t xml:space="preserve"> </w:t>
      </w:r>
      <w:r>
        <w:rPr>
          <w:rFonts w:ascii="Arial" w:hAnsi="Arial" w:cs="Arial"/>
          <w:color w:val="1A1A1A"/>
          <w:sz w:val="24"/>
          <w:szCs w:val="24"/>
        </w:rPr>
        <w:t>d</w:t>
      </w:r>
      <w:r w:rsidRPr="00502702">
        <w:rPr>
          <w:rFonts w:ascii="Arial" w:hAnsi="Arial" w:cs="Arial"/>
          <w:color w:val="1A1A1A"/>
          <w:sz w:val="24"/>
          <w:szCs w:val="24"/>
        </w:rPr>
        <w:t xml:space="preserve">a legislação </w:t>
      </w:r>
      <w:r w:rsidR="000D4172">
        <w:rPr>
          <w:rFonts w:ascii="Arial" w:hAnsi="Arial" w:cs="Arial"/>
          <w:color w:val="1A1A1A"/>
          <w:sz w:val="24"/>
          <w:szCs w:val="24"/>
        </w:rPr>
        <w:t xml:space="preserve">e no ambiente institucional </w:t>
      </w:r>
      <w:r w:rsidRPr="00502702">
        <w:rPr>
          <w:rFonts w:ascii="Arial" w:hAnsi="Arial" w:cs="Arial"/>
          <w:color w:val="1A1A1A"/>
          <w:sz w:val="24"/>
          <w:szCs w:val="24"/>
        </w:rPr>
        <w:t xml:space="preserve">que se refere </w:t>
      </w:r>
      <w:r w:rsidR="00DD41F9">
        <w:rPr>
          <w:rFonts w:ascii="Arial" w:hAnsi="Arial" w:cs="Arial"/>
          <w:color w:val="1A1A1A"/>
          <w:sz w:val="24"/>
          <w:szCs w:val="24"/>
        </w:rPr>
        <w:t>à</w:t>
      </w:r>
      <w:r w:rsidR="000D4172" w:rsidRPr="00502702">
        <w:rPr>
          <w:rFonts w:ascii="Arial" w:hAnsi="Arial" w:cs="Arial"/>
          <w:color w:val="1A1A1A"/>
          <w:sz w:val="24"/>
          <w:szCs w:val="24"/>
        </w:rPr>
        <w:t>s</w:t>
      </w:r>
      <w:r w:rsidRPr="00502702">
        <w:rPr>
          <w:rFonts w:ascii="Arial" w:hAnsi="Arial" w:cs="Arial"/>
          <w:color w:val="1A1A1A"/>
          <w:sz w:val="24"/>
          <w:szCs w:val="24"/>
        </w:rPr>
        <w:t xml:space="preserve"> </w:t>
      </w:r>
      <w:r>
        <w:rPr>
          <w:rFonts w:ascii="Arial" w:hAnsi="Arial" w:cs="Arial"/>
          <w:color w:val="1A1A1A"/>
          <w:sz w:val="24"/>
          <w:szCs w:val="24"/>
        </w:rPr>
        <w:t>O</w:t>
      </w:r>
      <w:r w:rsidRPr="00502702">
        <w:rPr>
          <w:rFonts w:ascii="Arial" w:hAnsi="Arial" w:cs="Arial"/>
          <w:color w:val="1A1A1A"/>
          <w:sz w:val="24"/>
          <w:szCs w:val="24"/>
        </w:rPr>
        <w:t xml:space="preserve">rganizações da </w:t>
      </w:r>
      <w:r>
        <w:rPr>
          <w:rFonts w:ascii="Arial" w:hAnsi="Arial" w:cs="Arial"/>
          <w:color w:val="1A1A1A"/>
          <w:sz w:val="24"/>
          <w:szCs w:val="24"/>
        </w:rPr>
        <w:t>S</w:t>
      </w:r>
      <w:r w:rsidRPr="00502702">
        <w:rPr>
          <w:rFonts w:ascii="Arial" w:hAnsi="Arial" w:cs="Arial"/>
          <w:color w:val="1A1A1A"/>
          <w:sz w:val="24"/>
          <w:szCs w:val="24"/>
        </w:rPr>
        <w:t xml:space="preserve">ociedade </w:t>
      </w:r>
      <w:r>
        <w:rPr>
          <w:rFonts w:ascii="Arial" w:hAnsi="Arial" w:cs="Arial"/>
          <w:color w:val="1A1A1A"/>
          <w:sz w:val="24"/>
          <w:szCs w:val="24"/>
        </w:rPr>
        <w:t>C</w:t>
      </w:r>
      <w:r w:rsidRPr="00502702">
        <w:rPr>
          <w:rFonts w:ascii="Arial" w:hAnsi="Arial" w:cs="Arial"/>
          <w:color w:val="1A1A1A"/>
          <w:sz w:val="24"/>
          <w:szCs w:val="24"/>
        </w:rPr>
        <w:t>ivil e às relações de parceria com o Estado</w:t>
      </w:r>
      <w:r w:rsidR="00137275">
        <w:rPr>
          <w:rFonts w:ascii="Arial" w:hAnsi="Arial" w:cs="Arial"/>
          <w:color w:val="1A1A1A"/>
          <w:sz w:val="24"/>
          <w:szCs w:val="24"/>
        </w:rPr>
        <w:t>,</w:t>
      </w:r>
      <w:r>
        <w:rPr>
          <w:rFonts w:ascii="Arial" w:hAnsi="Arial" w:cs="Arial"/>
          <w:color w:val="1A1A1A"/>
          <w:sz w:val="24"/>
          <w:szCs w:val="24"/>
        </w:rPr>
        <w:t xml:space="preserve"> não fazia sentido outro senão analisar a </w:t>
      </w:r>
      <w:r w:rsidR="000D4172">
        <w:rPr>
          <w:rFonts w:ascii="Arial" w:hAnsi="Arial" w:cs="Arial"/>
          <w:color w:val="1A1A1A"/>
          <w:sz w:val="24"/>
          <w:szCs w:val="24"/>
        </w:rPr>
        <w:t xml:space="preserve">mais recente </w:t>
      </w:r>
      <w:r>
        <w:rPr>
          <w:rFonts w:ascii="Arial" w:hAnsi="Arial" w:cs="Arial"/>
          <w:color w:val="1A1A1A"/>
          <w:sz w:val="24"/>
          <w:szCs w:val="24"/>
        </w:rPr>
        <w:t xml:space="preserve">legislação vigente que passa a reger tais relações no que diz respeito ao uso dos recursos públicos. </w:t>
      </w:r>
      <w:r w:rsidR="000D4172">
        <w:rPr>
          <w:rFonts w:ascii="Arial" w:hAnsi="Arial" w:cs="Arial"/>
          <w:color w:val="1A1A1A"/>
          <w:sz w:val="24"/>
          <w:szCs w:val="24"/>
        </w:rPr>
        <w:t xml:space="preserve">Dessa forma, </w:t>
      </w:r>
      <w:r w:rsidR="000D4172">
        <w:rPr>
          <w:rFonts w:ascii="Arial" w:eastAsia="Times New Roman" w:hAnsi="Arial" w:cs="Arial"/>
          <w:sz w:val="24"/>
          <w:szCs w:val="24"/>
          <w:lang w:eastAsia="pt-BR"/>
        </w:rPr>
        <w:t xml:space="preserve">a </w:t>
      </w:r>
      <w:r w:rsidR="004343EA">
        <w:rPr>
          <w:rFonts w:ascii="Arial" w:eastAsia="Times New Roman" w:hAnsi="Arial" w:cs="Arial"/>
          <w:sz w:val="24"/>
          <w:szCs w:val="24"/>
          <w:lang w:eastAsia="pt-BR"/>
        </w:rPr>
        <w:t xml:space="preserve">ação </w:t>
      </w:r>
      <w:r w:rsidR="006C437D">
        <w:rPr>
          <w:rFonts w:ascii="Arial" w:eastAsia="Times New Roman" w:hAnsi="Arial" w:cs="Arial"/>
          <w:sz w:val="24"/>
          <w:szCs w:val="24"/>
          <w:lang w:eastAsia="pt-BR"/>
        </w:rPr>
        <w:t xml:space="preserve">específica </w:t>
      </w:r>
      <w:r w:rsidR="004343EA" w:rsidRPr="00A56F52">
        <w:rPr>
          <w:rFonts w:ascii="Arial" w:eastAsia="Times New Roman" w:hAnsi="Arial" w:cs="Arial"/>
          <w:sz w:val="24"/>
          <w:szCs w:val="24"/>
          <w:lang w:eastAsia="pt-BR"/>
        </w:rPr>
        <w:t>n</w:t>
      </w:r>
      <w:r w:rsidR="004343EA">
        <w:rPr>
          <w:rFonts w:ascii="Arial" w:eastAsia="Times New Roman" w:hAnsi="Arial" w:cs="Arial"/>
          <w:sz w:val="24"/>
          <w:szCs w:val="24"/>
          <w:lang w:eastAsia="pt-BR"/>
        </w:rPr>
        <w:t>.</w:t>
      </w:r>
      <w:r w:rsidR="004343EA" w:rsidRPr="00A56F52">
        <w:rPr>
          <w:rFonts w:ascii="Arial" w:eastAsia="Times New Roman" w:hAnsi="Arial" w:cs="Arial"/>
          <w:sz w:val="24"/>
          <w:szCs w:val="24"/>
          <w:lang w:eastAsia="pt-BR"/>
        </w:rPr>
        <w:t xml:space="preserve">º </w:t>
      </w:r>
      <w:r w:rsidR="004343EA">
        <w:rPr>
          <w:rFonts w:ascii="Arial" w:eastAsia="Times New Roman" w:hAnsi="Arial" w:cs="Arial"/>
          <w:sz w:val="24"/>
          <w:szCs w:val="24"/>
          <w:lang w:eastAsia="pt-BR"/>
        </w:rPr>
        <w:t>12 da Enccla</w:t>
      </w:r>
      <w:r w:rsidR="00F438E3">
        <w:rPr>
          <w:rFonts w:ascii="Arial" w:eastAsia="Times New Roman" w:hAnsi="Arial" w:cs="Arial"/>
          <w:sz w:val="24"/>
          <w:szCs w:val="24"/>
          <w:lang w:eastAsia="pt-BR"/>
        </w:rPr>
        <w:t xml:space="preserve"> </w:t>
      </w:r>
      <w:r w:rsidR="006C437D">
        <w:rPr>
          <w:rFonts w:ascii="Arial" w:eastAsia="Times New Roman" w:hAnsi="Arial" w:cs="Arial"/>
          <w:sz w:val="24"/>
          <w:szCs w:val="24"/>
          <w:lang w:eastAsia="pt-BR"/>
        </w:rPr>
        <w:t>se traduziu em</w:t>
      </w:r>
      <w:r w:rsidR="00F438E3">
        <w:rPr>
          <w:rFonts w:ascii="Arial" w:eastAsia="Times New Roman" w:hAnsi="Arial" w:cs="Arial"/>
          <w:sz w:val="24"/>
          <w:szCs w:val="24"/>
          <w:lang w:eastAsia="pt-BR"/>
        </w:rPr>
        <w:t xml:space="preserve"> “a</w:t>
      </w:r>
      <w:r w:rsidR="00F438E3" w:rsidRPr="00D221BF">
        <w:rPr>
          <w:rFonts w:ascii="Arial" w:hAnsi="Arial" w:cs="Arial"/>
          <w:color w:val="000000"/>
          <w:sz w:val="24"/>
          <w:szCs w:val="24"/>
        </w:rPr>
        <w:t>com</w:t>
      </w:r>
      <w:r w:rsidR="00F438E3">
        <w:rPr>
          <w:rFonts w:ascii="Arial" w:hAnsi="Arial" w:cs="Arial"/>
          <w:color w:val="000000"/>
          <w:sz w:val="24"/>
          <w:szCs w:val="24"/>
        </w:rPr>
        <w:t>panhar a implementação do novo Marco Regulatório das Organizações da Sociedade C</w:t>
      </w:r>
      <w:r w:rsidR="00F438E3" w:rsidRPr="00D221BF">
        <w:rPr>
          <w:rFonts w:ascii="Arial" w:hAnsi="Arial" w:cs="Arial"/>
          <w:color w:val="000000"/>
          <w:sz w:val="24"/>
          <w:szCs w:val="24"/>
        </w:rPr>
        <w:t>ivil (MROSC) e seus efeitos sobre desvios de finalidade</w:t>
      </w:r>
      <w:r w:rsidR="00F438E3">
        <w:rPr>
          <w:rFonts w:ascii="Arial" w:hAnsi="Arial" w:cs="Arial"/>
          <w:color w:val="000000"/>
          <w:sz w:val="24"/>
          <w:szCs w:val="24"/>
        </w:rPr>
        <w:t>”</w:t>
      </w:r>
      <w:r w:rsidR="00F438E3" w:rsidRPr="00D221BF">
        <w:rPr>
          <w:rFonts w:ascii="Arial" w:hAnsi="Arial" w:cs="Arial"/>
          <w:color w:val="000000"/>
          <w:sz w:val="24"/>
          <w:szCs w:val="24"/>
        </w:rPr>
        <w:t>.</w:t>
      </w:r>
      <w:r w:rsidR="00F438E3">
        <w:rPr>
          <w:rFonts w:ascii="Arial" w:hAnsi="Arial" w:cs="Arial"/>
          <w:color w:val="000000"/>
          <w:sz w:val="24"/>
          <w:szCs w:val="24"/>
        </w:rPr>
        <w:t xml:space="preserve"> </w:t>
      </w:r>
    </w:p>
    <w:p w14:paraId="3308EC83" w14:textId="060EC8F2" w:rsidR="00962882" w:rsidRDefault="006C437D" w:rsidP="008B64F9">
      <w:pPr>
        <w:autoSpaceDE w:val="0"/>
        <w:autoSpaceDN w:val="0"/>
        <w:adjustRightInd w:val="0"/>
        <w:spacing w:after="60" w:line="360" w:lineRule="auto"/>
        <w:ind w:firstLine="708"/>
        <w:jc w:val="both"/>
        <w:rPr>
          <w:rFonts w:ascii="Arial" w:eastAsia="Times New Roman" w:hAnsi="Arial" w:cs="Arial"/>
          <w:sz w:val="24"/>
          <w:szCs w:val="24"/>
          <w:lang w:eastAsia="pt-BR"/>
        </w:rPr>
      </w:pPr>
      <w:r>
        <w:rPr>
          <w:rFonts w:ascii="Arial" w:hAnsi="Arial" w:cs="Arial"/>
          <w:color w:val="000000"/>
          <w:sz w:val="24"/>
          <w:szCs w:val="24"/>
        </w:rPr>
        <w:t xml:space="preserve">Importante ressaltar que </w:t>
      </w:r>
      <w:r>
        <w:rPr>
          <w:rFonts w:ascii="Arial" w:hAnsi="Arial" w:cs="Arial"/>
          <w:color w:val="1A1A1A"/>
          <w:sz w:val="24"/>
          <w:szCs w:val="24"/>
        </w:rPr>
        <w:t>e</w:t>
      </w:r>
      <w:r w:rsidR="00F438E3" w:rsidRPr="00502702">
        <w:rPr>
          <w:rFonts w:ascii="Arial" w:hAnsi="Arial" w:cs="Arial"/>
          <w:color w:val="1A1A1A"/>
          <w:sz w:val="24"/>
          <w:szCs w:val="24"/>
        </w:rPr>
        <w:t xml:space="preserve">sta ação </w:t>
      </w:r>
      <w:r w:rsidR="00F438E3">
        <w:rPr>
          <w:rFonts w:ascii="Arial" w:hAnsi="Arial" w:cs="Arial"/>
          <w:color w:val="1A1A1A"/>
          <w:sz w:val="24"/>
          <w:szCs w:val="24"/>
        </w:rPr>
        <w:t xml:space="preserve">foi impulsionada </w:t>
      </w:r>
      <w:r w:rsidR="00486FAC">
        <w:rPr>
          <w:rFonts w:ascii="Arial" w:hAnsi="Arial" w:cs="Arial"/>
          <w:color w:val="1A1A1A"/>
          <w:sz w:val="24"/>
          <w:szCs w:val="24"/>
        </w:rPr>
        <w:t>também a partir</w:t>
      </w:r>
      <w:r w:rsidR="00137275">
        <w:rPr>
          <w:rFonts w:ascii="Arial" w:hAnsi="Arial" w:cs="Arial"/>
          <w:color w:val="1A1A1A"/>
          <w:sz w:val="24"/>
          <w:szCs w:val="24"/>
        </w:rPr>
        <w:t xml:space="preserve"> </w:t>
      </w:r>
      <w:r w:rsidR="00486FAC">
        <w:rPr>
          <w:rFonts w:ascii="Arial" w:hAnsi="Arial" w:cs="Arial"/>
          <w:color w:val="1A1A1A"/>
          <w:sz w:val="24"/>
          <w:szCs w:val="24"/>
        </w:rPr>
        <w:t xml:space="preserve">da necessidade do </w:t>
      </w:r>
      <w:r w:rsidR="0015478F">
        <w:rPr>
          <w:rFonts w:ascii="Arial" w:hAnsi="Arial" w:cs="Arial"/>
          <w:color w:val="1A1A1A"/>
          <w:sz w:val="24"/>
          <w:szCs w:val="24"/>
        </w:rPr>
        <w:t>E</w:t>
      </w:r>
      <w:r w:rsidR="00486FAC">
        <w:rPr>
          <w:rFonts w:ascii="Arial" w:hAnsi="Arial" w:cs="Arial"/>
          <w:color w:val="1A1A1A"/>
          <w:sz w:val="24"/>
          <w:szCs w:val="24"/>
        </w:rPr>
        <w:t xml:space="preserve">stado </w:t>
      </w:r>
      <w:r w:rsidR="0015478F">
        <w:rPr>
          <w:rFonts w:ascii="Arial" w:hAnsi="Arial" w:cs="Arial"/>
          <w:color w:val="1A1A1A"/>
          <w:sz w:val="24"/>
          <w:szCs w:val="24"/>
        </w:rPr>
        <w:t>B</w:t>
      </w:r>
      <w:r w:rsidR="00486FAC">
        <w:rPr>
          <w:rFonts w:ascii="Arial" w:hAnsi="Arial" w:cs="Arial"/>
          <w:color w:val="1A1A1A"/>
          <w:sz w:val="24"/>
          <w:szCs w:val="24"/>
        </w:rPr>
        <w:t>rasileiro</w:t>
      </w:r>
      <w:r w:rsidR="00137275">
        <w:rPr>
          <w:rFonts w:ascii="Arial" w:hAnsi="Arial" w:cs="Arial"/>
          <w:color w:val="1A1A1A"/>
          <w:sz w:val="24"/>
          <w:szCs w:val="24"/>
        </w:rPr>
        <w:t xml:space="preserve"> atender à</w:t>
      </w:r>
      <w:r w:rsidR="00F438E3" w:rsidRPr="00502702">
        <w:rPr>
          <w:rFonts w:ascii="Arial" w:hAnsi="Arial" w:cs="Arial"/>
          <w:color w:val="1A1A1A"/>
          <w:sz w:val="24"/>
          <w:szCs w:val="24"/>
        </w:rPr>
        <w:t xml:space="preserve"> Recomendação n</w:t>
      </w:r>
      <w:r w:rsidR="00F438E3">
        <w:rPr>
          <w:rFonts w:ascii="Arial" w:hAnsi="Arial" w:cs="Arial"/>
          <w:color w:val="1A1A1A"/>
          <w:sz w:val="24"/>
          <w:szCs w:val="24"/>
        </w:rPr>
        <w:t>. </w:t>
      </w:r>
      <w:r w:rsidR="00F438E3" w:rsidRPr="00502702">
        <w:rPr>
          <w:rFonts w:ascii="Arial" w:hAnsi="Arial" w:cs="Arial"/>
          <w:color w:val="1A1A1A"/>
          <w:sz w:val="24"/>
          <w:szCs w:val="24"/>
        </w:rPr>
        <w:t>8 do Grupo de Ação Financeira (GAFI)</w:t>
      </w:r>
      <w:r w:rsidR="00F438E3" w:rsidRPr="00502702">
        <w:rPr>
          <w:rStyle w:val="Refdenotaderodap"/>
          <w:rFonts w:ascii="Arial" w:hAnsi="Arial" w:cs="Arial"/>
          <w:color w:val="1A1A1A"/>
          <w:sz w:val="24"/>
          <w:szCs w:val="24"/>
        </w:rPr>
        <w:footnoteReference w:id="2"/>
      </w:r>
      <w:r w:rsidR="00F438E3" w:rsidRPr="00502702">
        <w:rPr>
          <w:rFonts w:ascii="Arial" w:hAnsi="Arial" w:cs="Arial"/>
          <w:color w:val="1A1A1A"/>
          <w:sz w:val="24"/>
          <w:szCs w:val="24"/>
        </w:rPr>
        <w:t xml:space="preserve"> que alerta para os riscos associados aos desvios de finalidade praticados por pessoas que se locupletam da figura jurídica de entidades privadas sem fins lucrativos para a prática de atos ilícitos - incluindo o financiamento do terrorismo. A recomendação sugere aos países a revisão da adequação de suas leis e regulamentos com vistas a evitar tai</w:t>
      </w:r>
      <w:r w:rsidR="00F438E3">
        <w:rPr>
          <w:rFonts w:ascii="Arial" w:hAnsi="Arial" w:cs="Arial"/>
          <w:color w:val="1A1A1A"/>
          <w:sz w:val="24"/>
          <w:szCs w:val="24"/>
        </w:rPr>
        <w:t>s</w:t>
      </w:r>
      <w:r w:rsidR="00F438E3" w:rsidRPr="00502702">
        <w:rPr>
          <w:rFonts w:ascii="Arial" w:hAnsi="Arial" w:cs="Arial"/>
          <w:color w:val="1A1A1A"/>
          <w:sz w:val="24"/>
          <w:szCs w:val="24"/>
        </w:rPr>
        <w:t xml:space="preserve"> d</w:t>
      </w:r>
      <w:r w:rsidR="004E21E6">
        <w:rPr>
          <w:rFonts w:ascii="Arial" w:hAnsi="Arial" w:cs="Arial"/>
          <w:color w:val="1A1A1A"/>
          <w:sz w:val="24"/>
          <w:szCs w:val="24"/>
        </w:rPr>
        <w:t>esvios de conduta, e a provisão</w:t>
      </w:r>
      <w:r w:rsidR="00F438E3" w:rsidRPr="00502702">
        <w:rPr>
          <w:rFonts w:ascii="Arial" w:hAnsi="Arial" w:cs="Arial"/>
          <w:color w:val="1A1A1A"/>
          <w:sz w:val="24"/>
          <w:szCs w:val="24"/>
        </w:rPr>
        <w:t xml:space="preserve"> de adequados recursos humanos, técnicos e financeiros</w:t>
      </w:r>
      <w:r w:rsidR="00E05B0C" w:rsidRPr="00E05B0C">
        <w:rPr>
          <w:rFonts w:ascii="Arial" w:hAnsi="Arial" w:cs="Arial"/>
          <w:color w:val="1A1A1A"/>
          <w:sz w:val="24"/>
          <w:szCs w:val="24"/>
        </w:rPr>
        <w:t xml:space="preserve"> </w:t>
      </w:r>
      <w:r w:rsidR="00E05B0C" w:rsidRPr="00502702">
        <w:rPr>
          <w:rFonts w:ascii="Arial" w:hAnsi="Arial" w:cs="Arial"/>
          <w:color w:val="1A1A1A"/>
          <w:sz w:val="24"/>
          <w:szCs w:val="24"/>
        </w:rPr>
        <w:t>às autoridades de supervisão, monitoramento e investigação</w:t>
      </w:r>
      <w:r w:rsidR="00F438E3" w:rsidRPr="00502702">
        <w:rPr>
          <w:rFonts w:ascii="Arial" w:hAnsi="Arial" w:cs="Arial"/>
          <w:color w:val="1A1A1A"/>
          <w:sz w:val="24"/>
          <w:szCs w:val="24"/>
        </w:rPr>
        <w:t xml:space="preserve">. </w:t>
      </w:r>
      <w:r w:rsidR="00F438E3">
        <w:rPr>
          <w:rFonts w:ascii="Arial" w:hAnsi="Arial" w:cs="Arial"/>
          <w:color w:val="000000"/>
          <w:sz w:val="24"/>
          <w:szCs w:val="24"/>
        </w:rPr>
        <w:t>N</w:t>
      </w:r>
      <w:r w:rsidR="007D6A45">
        <w:rPr>
          <w:rFonts w:ascii="Arial" w:hAnsi="Arial" w:cs="Arial"/>
          <w:color w:val="000000"/>
          <w:sz w:val="24"/>
          <w:szCs w:val="24"/>
        </w:rPr>
        <w:t>o</w:t>
      </w:r>
      <w:r w:rsidR="00F438E3">
        <w:rPr>
          <w:rFonts w:ascii="Arial" w:hAnsi="Arial" w:cs="Arial"/>
          <w:color w:val="000000"/>
          <w:sz w:val="24"/>
          <w:szCs w:val="24"/>
        </w:rPr>
        <w:t xml:space="preserve"> seu plano de trabalho, o grupo responsável pela ação definiu </w:t>
      </w:r>
      <w:r w:rsidR="008C1F75" w:rsidRPr="00B147BE">
        <w:rPr>
          <w:rFonts w:ascii="Arial" w:eastAsia="Times New Roman" w:hAnsi="Arial" w:cs="Arial"/>
          <w:sz w:val="24"/>
          <w:szCs w:val="24"/>
          <w:lang w:eastAsia="pt-BR"/>
        </w:rPr>
        <w:t>sintetiza</w:t>
      </w:r>
      <w:r w:rsidR="00F438E3">
        <w:rPr>
          <w:rFonts w:ascii="Arial" w:eastAsia="Times New Roman" w:hAnsi="Arial" w:cs="Arial"/>
          <w:sz w:val="24"/>
          <w:szCs w:val="24"/>
          <w:lang w:eastAsia="pt-BR"/>
        </w:rPr>
        <w:t>r</w:t>
      </w:r>
      <w:r w:rsidR="008C1F75" w:rsidRPr="00B147BE">
        <w:rPr>
          <w:rFonts w:ascii="Arial" w:eastAsia="Times New Roman" w:hAnsi="Arial" w:cs="Arial"/>
          <w:sz w:val="24"/>
          <w:szCs w:val="24"/>
          <w:lang w:eastAsia="pt-BR"/>
        </w:rPr>
        <w:t xml:space="preserve"> as diretrizes e </w:t>
      </w:r>
      <w:r w:rsidR="0047190F" w:rsidRPr="00B147BE">
        <w:rPr>
          <w:rFonts w:ascii="Arial" w:eastAsia="Times New Roman" w:hAnsi="Arial" w:cs="Arial"/>
          <w:sz w:val="24"/>
          <w:szCs w:val="24"/>
          <w:lang w:eastAsia="pt-BR"/>
        </w:rPr>
        <w:t xml:space="preserve">recomendações </w:t>
      </w:r>
      <w:r w:rsidR="00F438E3">
        <w:rPr>
          <w:rFonts w:ascii="Arial" w:eastAsia="Times New Roman" w:hAnsi="Arial" w:cs="Arial"/>
          <w:sz w:val="24"/>
          <w:szCs w:val="24"/>
          <w:lang w:eastAsia="pt-BR"/>
        </w:rPr>
        <w:t>de</w:t>
      </w:r>
      <w:r w:rsidR="00F438E3" w:rsidRPr="00B147BE">
        <w:rPr>
          <w:rFonts w:ascii="Arial" w:eastAsia="Times New Roman" w:hAnsi="Arial" w:cs="Arial"/>
          <w:sz w:val="24"/>
          <w:szCs w:val="24"/>
          <w:lang w:eastAsia="pt-BR"/>
        </w:rPr>
        <w:t xml:space="preserve"> </w:t>
      </w:r>
      <w:r w:rsidR="0047190F" w:rsidRPr="00B147BE">
        <w:rPr>
          <w:rFonts w:ascii="Arial" w:eastAsia="Times New Roman" w:hAnsi="Arial" w:cs="Arial"/>
          <w:sz w:val="24"/>
          <w:szCs w:val="24"/>
          <w:lang w:eastAsia="pt-BR"/>
        </w:rPr>
        <w:t xml:space="preserve">boas práticas, </w:t>
      </w:r>
      <w:r w:rsidR="008C1F75" w:rsidRPr="00B147BE">
        <w:rPr>
          <w:rFonts w:ascii="Arial" w:eastAsia="Times New Roman" w:hAnsi="Arial" w:cs="Arial"/>
          <w:sz w:val="24"/>
          <w:szCs w:val="24"/>
          <w:lang w:eastAsia="pt-BR"/>
        </w:rPr>
        <w:t>de acordo com a</w:t>
      </w:r>
      <w:r w:rsidR="00284D49">
        <w:rPr>
          <w:rFonts w:ascii="Arial" w:eastAsia="Times New Roman" w:hAnsi="Arial" w:cs="Arial"/>
          <w:sz w:val="24"/>
          <w:szCs w:val="24"/>
          <w:lang w:eastAsia="pt-BR"/>
        </w:rPr>
        <w:t>s</w:t>
      </w:r>
      <w:r w:rsidR="008C1F75" w:rsidRPr="00B147BE">
        <w:rPr>
          <w:rFonts w:ascii="Arial" w:eastAsia="Times New Roman" w:hAnsi="Arial" w:cs="Arial"/>
          <w:sz w:val="24"/>
          <w:szCs w:val="24"/>
          <w:lang w:eastAsia="pt-BR"/>
        </w:rPr>
        <w:t xml:space="preserve"> etapa</w:t>
      </w:r>
      <w:r w:rsidR="00284D49">
        <w:rPr>
          <w:rFonts w:ascii="Arial" w:eastAsia="Times New Roman" w:hAnsi="Arial" w:cs="Arial"/>
          <w:sz w:val="24"/>
          <w:szCs w:val="24"/>
          <w:lang w:eastAsia="pt-BR"/>
        </w:rPr>
        <w:t>s</w:t>
      </w:r>
      <w:r w:rsidR="008C1F75" w:rsidRPr="00B147BE">
        <w:rPr>
          <w:rFonts w:ascii="Arial" w:eastAsia="Times New Roman" w:hAnsi="Arial" w:cs="Arial"/>
          <w:sz w:val="24"/>
          <w:szCs w:val="24"/>
          <w:lang w:eastAsia="pt-BR"/>
        </w:rPr>
        <w:t xml:space="preserve"> do processo de gestão </w:t>
      </w:r>
      <w:r w:rsidR="00284D49">
        <w:rPr>
          <w:rFonts w:ascii="Arial" w:eastAsia="Times New Roman" w:hAnsi="Arial" w:cs="Arial"/>
          <w:sz w:val="24"/>
          <w:szCs w:val="24"/>
          <w:lang w:eastAsia="pt-BR"/>
        </w:rPr>
        <w:t>das parcerias</w:t>
      </w:r>
      <w:r w:rsidR="00F438E3">
        <w:rPr>
          <w:rFonts w:ascii="Arial" w:eastAsia="Times New Roman" w:hAnsi="Arial" w:cs="Arial"/>
          <w:sz w:val="24"/>
          <w:szCs w:val="24"/>
          <w:lang w:eastAsia="pt-BR"/>
        </w:rPr>
        <w:t>, além das tipologias de irregularidade</w:t>
      </w:r>
      <w:r w:rsidR="008C1F75" w:rsidRPr="00B147BE">
        <w:rPr>
          <w:rFonts w:ascii="Arial" w:eastAsia="Times New Roman" w:hAnsi="Arial" w:cs="Arial"/>
          <w:sz w:val="24"/>
          <w:szCs w:val="24"/>
          <w:lang w:eastAsia="pt-BR"/>
        </w:rPr>
        <w:t xml:space="preserve">. </w:t>
      </w:r>
      <w:r w:rsidR="00B97913">
        <w:rPr>
          <w:rFonts w:ascii="Arial" w:eastAsia="Times New Roman" w:hAnsi="Arial" w:cs="Arial"/>
          <w:sz w:val="24"/>
          <w:szCs w:val="24"/>
          <w:lang w:eastAsia="pt-BR"/>
        </w:rPr>
        <w:t>A finalidade da ação foi então desenhada no sentido de</w:t>
      </w:r>
      <w:r w:rsidR="00284D49">
        <w:rPr>
          <w:rFonts w:ascii="Arial" w:eastAsia="Times New Roman" w:hAnsi="Arial" w:cs="Arial"/>
          <w:sz w:val="24"/>
          <w:szCs w:val="24"/>
          <w:lang w:eastAsia="pt-BR"/>
        </w:rPr>
        <w:t xml:space="preserve"> que a</w:t>
      </w:r>
      <w:r w:rsidR="0047190F" w:rsidRPr="00B147BE">
        <w:rPr>
          <w:rFonts w:ascii="Arial" w:eastAsia="Times New Roman" w:hAnsi="Arial" w:cs="Arial"/>
          <w:sz w:val="24"/>
          <w:szCs w:val="24"/>
          <w:lang w:eastAsia="pt-BR"/>
        </w:rPr>
        <w:t xml:space="preserve">s </w:t>
      </w:r>
      <w:r w:rsidR="008C1F75" w:rsidRPr="00B147BE">
        <w:rPr>
          <w:rFonts w:ascii="Arial" w:eastAsia="Times New Roman" w:hAnsi="Arial" w:cs="Arial"/>
          <w:sz w:val="24"/>
          <w:szCs w:val="24"/>
          <w:lang w:eastAsia="pt-BR"/>
        </w:rPr>
        <w:t>diretrizes</w:t>
      </w:r>
      <w:r w:rsidR="00284D49">
        <w:rPr>
          <w:rFonts w:ascii="Arial" w:eastAsia="Times New Roman" w:hAnsi="Arial" w:cs="Arial"/>
          <w:sz w:val="24"/>
          <w:szCs w:val="24"/>
          <w:lang w:eastAsia="pt-BR"/>
        </w:rPr>
        <w:t xml:space="preserve"> e</w:t>
      </w:r>
      <w:r w:rsidR="008C1F75" w:rsidRPr="00B147BE">
        <w:rPr>
          <w:rFonts w:ascii="Arial" w:eastAsia="Times New Roman" w:hAnsi="Arial" w:cs="Arial"/>
          <w:sz w:val="24"/>
          <w:szCs w:val="24"/>
          <w:lang w:eastAsia="pt-BR"/>
        </w:rPr>
        <w:t xml:space="preserve"> </w:t>
      </w:r>
      <w:r w:rsidR="00284D49" w:rsidRPr="00B147BE">
        <w:rPr>
          <w:rFonts w:ascii="Arial" w:eastAsia="Times New Roman" w:hAnsi="Arial" w:cs="Arial"/>
          <w:sz w:val="24"/>
          <w:szCs w:val="24"/>
          <w:lang w:eastAsia="pt-BR"/>
        </w:rPr>
        <w:t xml:space="preserve">as recomendações </w:t>
      </w:r>
      <w:r w:rsidR="00B97913">
        <w:rPr>
          <w:rFonts w:ascii="Arial" w:eastAsia="Times New Roman" w:hAnsi="Arial" w:cs="Arial"/>
          <w:sz w:val="24"/>
          <w:szCs w:val="24"/>
          <w:lang w:eastAsia="pt-BR"/>
        </w:rPr>
        <w:t xml:space="preserve">aqui esboçadas </w:t>
      </w:r>
      <w:r w:rsidR="008C1F75" w:rsidRPr="00B147BE">
        <w:rPr>
          <w:rFonts w:ascii="Arial" w:eastAsia="Times New Roman" w:hAnsi="Arial" w:cs="Arial"/>
          <w:sz w:val="24"/>
          <w:szCs w:val="24"/>
          <w:lang w:eastAsia="pt-BR"/>
        </w:rPr>
        <w:t>s</w:t>
      </w:r>
      <w:r w:rsidR="00284D49">
        <w:rPr>
          <w:rFonts w:ascii="Arial" w:eastAsia="Times New Roman" w:hAnsi="Arial" w:cs="Arial"/>
          <w:sz w:val="24"/>
          <w:szCs w:val="24"/>
          <w:lang w:eastAsia="pt-BR"/>
        </w:rPr>
        <w:t>e</w:t>
      </w:r>
      <w:r w:rsidR="00B97913">
        <w:rPr>
          <w:rFonts w:ascii="Arial" w:eastAsia="Times New Roman" w:hAnsi="Arial" w:cs="Arial"/>
          <w:sz w:val="24"/>
          <w:szCs w:val="24"/>
          <w:lang w:eastAsia="pt-BR"/>
        </w:rPr>
        <w:t xml:space="preserve"> façam enquanto</w:t>
      </w:r>
      <w:r w:rsidR="00284D49">
        <w:rPr>
          <w:rFonts w:ascii="Arial" w:eastAsia="Times New Roman" w:hAnsi="Arial" w:cs="Arial"/>
          <w:sz w:val="24"/>
          <w:szCs w:val="24"/>
          <w:lang w:eastAsia="pt-BR"/>
        </w:rPr>
        <w:t xml:space="preserve"> </w:t>
      </w:r>
      <w:r w:rsidR="008C1F75" w:rsidRPr="00B147BE">
        <w:rPr>
          <w:rFonts w:ascii="Arial" w:eastAsia="Times New Roman" w:hAnsi="Arial" w:cs="Arial"/>
          <w:sz w:val="24"/>
          <w:szCs w:val="24"/>
          <w:lang w:eastAsia="pt-BR"/>
        </w:rPr>
        <w:t xml:space="preserve">passos a serem trilhados </w:t>
      </w:r>
      <w:r w:rsidR="00284D49">
        <w:rPr>
          <w:rFonts w:ascii="Arial" w:eastAsia="Times New Roman" w:hAnsi="Arial" w:cs="Arial"/>
          <w:sz w:val="24"/>
          <w:szCs w:val="24"/>
          <w:lang w:eastAsia="pt-BR"/>
        </w:rPr>
        <w:t>na implementação d</w:t>
      </w:r>
      <w:r w:rsidR="00FB3CA4">
        <w:rPr>
          <w:rFonts w:ascii="Arial" w:eastAsia="Times New Roman" w:hAnsi="Arial" w:cs="Arial"/>
          <w:sz w:val="24"/>
          <w:szCs w:val="24"/>
          <w:lang w:eastAsia="pt-BR"/>
        </w:rPr>
        <w:t xml:space="preserve">a </w:t>
      </w:r>
      <w:r w:rsidR="00F438E3" w:rsidRPr="00A56F52">
        <w:rPr>
          <w:rFonts w:ascii="Arial" w:eastAsia="Times New Roman" w:hAnsi="Arial" w:cs="Arial"/>
          <w:sz w:val="24"/>
          <w:szCs w:val="24"/>
          <w:lang w:eastAsia="pt-BR"/>
        </w:rPr>
        <w:t>Lei n</w:t>
      </w:r>
      <w:r w:rsidR="00F438E3">
        <w:rPr>
          <w:rFonts w:ascii="Arial" w:eastAsia="Times New Roman" w:hAnsi="Arial" w:cs="Arial"/>
          <w:sz w:val="24"/>
          <w:szCs w:val="24"/>
          <w:lang w:eastAsia="pt-BR"/>
        </w:rPr>
        <w:t>.</w:t>
      </w:r>
      <w:r w:rsidR="00F438E3" w:rsidRPr="00A56F52">
        <w:rPr>
          <w:rFonts w:ascii="Arial" w:eastAsia="Times New Roman" w:hAnsi="Arial" w:cs="Arial"/>
          <w:sz w:val="24"/>
          <w:szCs w:val="24"/>
          <w:lang w:eastAsia="pt-BR"/>
        </w:rPr>
        <w:t>º 13.019, de 2014</w:t>
      </w:r>
      <w:r w:rsidR="00F438E3">
        <w:rPr>
          <w:rFonts w:ascii="Arial" w:eastAsia="Times New Roman" w:hAnsi="Arial" w:cs="Arial"/>
          <w:sz w:val="24"/>
          <w:szCs w:val="24"/>
          <w:lang w:eastAsia="pt-BR"/>
        </w:rPr>
        <w:t>, e oriente</w:t>
      </w:r>
      <w:r w:rsidR="00B97913">
        <w:rPr>
          <w:rFonts w:ascii="Arial" w:eastAsia="Times New Roman" w:hAnsi="Arial" w:cs="Arial"/>
          <w:sz w:val="24"/>
          <w:szCs w:val="24"/>
          <w:lang w:eastAsia="pt-BR"/>
        </w:rPr>
        <w:t>m</w:t>
      </w:r>
      <w:r w:rsidR="00F438E3">
        <w:rPr>
          <w:rFonts w:ascii="Arial" w:eastAsia="Times New Roman" w:hAnsi="Arial" w:cs="Arial"/>
          <w:sz w:val="24"/>
          <w:szCs w:val="24"/>
          <w:lang w:eastAsia="pt-BR"/>
        </w:rPr>
        <w:t xml:space="preserve"> sobre </w:t>
      </w:r>
      <w:r w:rsidR="00284D49" w:rsidRPr="00B147BE">
        <w:rPr>
          <w:rFonts w:ascii="Arial" w:eastAsia="Times New Roman" w:hAnsi="Arial" w:cs="Arial"/>
          <w:sz w:val="24"/>
          <w:szCs w:val="24"/>
          <w:lang w:eastAsia="pt-BR"/>
        </w:rPr>
        <w:t xml:space="preserve">as </w:t>
      </w:r>
      <w:r w:rsidR="00284D49">
        <w:rPr>
          <w:rFonts w:ascii="Arial" w:eastAsia="Times New Roman" w:hAnsi="Arial" w:cs="Arial"/>
          <w:sz w:val="24"/>
          <w:szCs w:val="24"/>
          <w:lang w:eastAsia="pt-BR"/>
        </w:rPr>
        <w:t xml:space="preserve">principais </w:t>
      </w:r>
      <w:r w:rsidR="00284D49" w:rsidRPr="00B147BE">
        <w:rPr>
          <w:rFonts w:ascii="Arial" w:eastAsia="Times New Roman" w:hAnsi="Arial" w:cs="Arial"/>
          <w:sz w:val="24"/>
          <w:szCs w:val="24"/>
          <w:lang w:eastAsia="pt-BR"/>
        </w:rPr>
        <w:t>tipologias de irregularidades,</w:t>
      </w:r>
      <w:r w:rsidR="00284D49">
        <w:rPr>
          <w:rFonts w:ascii="Arial" w:eastAsia="Times New Roman" w:hAnsi="Arial" w:cs="Arial"/>
          <w:sz w:val="24"/>
          <w:szCs w:val="24"/>
          <w:lang w:eastAsia="pt-BR"/>
        </w:rPr>
        <w:t xml:space="preserve"> que </w:t>
      </w:r>
      <w:r w:rsidR="00077829">
        <w:rPr>
          <w:rFonts w:ascii="Arial" w:eastAsia="Times New Roman" w:hAnsi="Arial" w:cs="Arial"/>
          <w:sz w:val="24"/>
          <w:szCs w:val="24"/>
          <w:lang w:eastAsia="pt-BR"/>
        </w:rPr>
        <w:t xml:space="preserve">constituem desvios </w:t>
      </w:r>
      <w:r w:rsidR="00954DED">
        <w:rPr>
          <w:rFonts w:ascii="Arial" w:eastAsia="Times New Roman" w:hAnsi="Arial" w:cs="Arial"/>
          <w:sz w:val="24"/>
          <w:szCs w:val="24"/>
          <w:lang w:eastAsia="pt-BR"/>
        </w:rPr>
        <w:t>qu</w:t>
      </w:r>
      <w:r w:rsidR="00077829">
        <w:rPr>
          <w:rFonts w:ascii="Arial" w:eastAsia="Times New Roman" w:hAnsi="Arial" w:cs="Arial"/>
          <w:sz w:val="24"/>
          <w:szCs w:val="24"/>
          <w:lang w:eastAsia="pt-BR"/>
        </w:rPr>
        <w:t xml:space="preserve">e </w:t>
      </w:r>
      <w:r w:rsidR="00284D49">
        <w:rPr>
          <w:rFonts w:ascii="Arial" w:eastAsia="Times New Roman" w:hAnsi="Arial" w:cs="Arial"/>
          <w:sz w:val="24"/>
          <w:szCs w:val="24"/>
          <w:lang w:eastAsia="pt-BR"/>
        </w:rPr>
        <w:t xml:space="preserve">não </w:t>
      </w:r>
      <w:r w:rsidR="00077829">
        <w:rPr>
          <w:rFonts w:ascii="Arial" w:eastAsia="Times New Roman" w:hAnsi="Arial" w:cs="Arial"/>
          <w:sz w:val="24"/>
          <w:szCs w:val="24"/>
          <w:lang w:eastAsia="pt-BR"/>
        </w:rPr>
        <w:t xml:space="preserve">devem ocorrer </w:t>
      </w:r>
      <w:r w:rsidR="00284D49">
        <w:rPr>
          <w:rFonts w:ascii="Arial" w:eastAsia="Times New Roman" w:hAnsi="Arial" w:cs="Arial"/>
          <w:sz w:val="24"/>
          <w:szCs w:val="24"/>
          <w:lang w:eastAsia="pt-BR"/>
        </w:rPr>
        <w:t xml:space="preserve">no processo de gestão de parcerias com </w:t>
      </w:r>
      <w:r w:rsidR="00032BFC">
        <w:rPr>
          <w:rFonts w:ascii="Arial" w:eastAsia="Times New Roman" w:hAnsi="Arial" w:cs="Arial"/>
          <w:sz w:val="24"/>
          <w:szCs w:val="24"/>
          <w:lang w:eastAsia="pt-BR"/>
        </w:rPr>
        <w:t>O</w:t>
      </w:r>
      <w:r w:rsidR="00284D49">
        <w:rPr>
          <w:rFonts w:ascii="Arial" w:eastAsia="Times New Roman" w:hAnsi="Arial" w:cs="Arial"/>
          <w:sz w:val="24"/>
          <w:szCs w:val="24"/>
          <w:lang w:eastAsia="pt-BR"/>
        </w:rPr>
        <w:t xml:space="preserve">rganizações da </w:t>
      </w:r>
      <w:r w:rsidR="00032BFC">
        <w:rPr>
          <w:rFonts w:ascii="Arial" w:eastAsia="Times New Roman" w:hAnsi="Arial" w:cs="Arial"/>
          <w:sz w:val="24"/>
          <w:szCs w:val="24"/>
          <w:lang w:eastAsia="pt-BR"/>
        </w:rPr>
        <w:t>S</w:t>
      </w:r>
      <w:r w:rsidR="00284D49">
        <w:rPr>
          <w:rFonts w:ascii="Arial" w:eastAsia="Times New Roman" w:hAnsi="Arial" w:cs="Arial"/>
          <w:sz w:val="24"/>
          <w:szCs w:val="24"/>
          <w:lang w:eastAsia="pt-BR"/>
        </w:rPr>
        <w:t xml:space="preserve">ociedade </w:t>
      </w:r>
      <w:r w:rsidR="00032BFC">
        <w:rPr>
          <w:rFonts w:ascii="Arial" w:eastAsia="Times New Roman" w:hAnsi="Arial" w:cs="Arial"/>
          <w:sz w:val="24"/>
          <w:szCs w:val="24"/>
          <w:lang w:eastAsia="pt-BR"/>
        </w:rPr>
        <w:t>C</w:t>
      </w:r>
      <w:r w:rsidR="00284D49">
        <w:rPr>
          <w:rFonts w:ascii="Arial" w:eastAsia="Times New Roman" w:hAnsi="Arial" w:cs="Arial"/>
          <w:sz w:val="24"/>
          <w:szCs w:val="24"/>
          <w:lang w:eastAsia="pt-BR"/>
        </w:rPr>
        <w:t xml:space="preserve">ivil. </w:t>
      </w:r>
    </w:p>
    <w:p w14:paraId="096714C8" w14:textId="77777777" w:rsidR="001A59DF" w:rsidRDefault="00962882" w:rsidP="00962882">
      <w:pPr>
        <w:tabs>
          <w:tab w:val="left" w:pos="8435"/>
        </w:tabs>
        <w:autoSpaceDE w:val="0"/>
        <w:autoSpaceDN w:val="0"/>
        <w:adjustRightInd w:val="0"/>
        <w:spacing w:after="0" w:line="360" w:lineRule="auto"/>
        <w:ind w:right="-1" w:firstLine="709"/>
        <w:jc w:val="both"/>
        <w:rPr>
          <w:rFonts w:ascii="Arial" w:eastAsia="Times New Roman" w:hAnsi="Arial" w:cs="Arial"/>
          <w:sz w:val="24"/>
          <w:szCs w:val="24"/>
          <w:lang w:eastAsia="pt-BR"/>
        </w:rPr>
      </w:pPr>
      <w:r w:rsidRPr="00065474">
        <w:rPr>
          <w:rFonts w:ascii="Arial" w:eastAsia="Times New Roman" w:hAnsi="Arial" w:cs="Arial"/>
          <w:sz w:val="24"/>
          <w:szCs w:val="24"/>
          <w:lang w:eastAsia="pt-BR"/>
        </w:rPr>
        <w:lastRenderedPageBreak/>
        <w:t xml:space="preserve">Como </w:t>
      </w:r>
      <w:r>
        <w:rPr>
          <w:rFonts w:ascii="Arial" w:eastAsia="Times New Roman" w:hAnsi="Arial" w:cs="Arial"/>
          <w:sz w:val="24"/>
          <w:szCs w:val="24"/>
          <w:lang w:eastAsia="pt-BR"/>
        </w:rPr>
        <w:t>metodologi</w:t>
      </w:r>
      <w:r w:rsidRPr="00065474">
        <w:rPr>
          <w:rFonts w:ascii="Arial" w:eastAsia="Times New Roman" w:hAnsi="Arial" w:cs="Arial"/>
          <w:sz w:val="24"/>
          <w:szCs w:val="24"/>
          <w:lang w:eastAsia="pt-BR"/>
        </w:rPr>
        <w:t xml:space="preserve">a, </w:t>
      </w:r>
      <w:r>
        <w:rPr>
          <w:rFonts w:ascii="Arial" w:eastAsia="Times New Roman" w:hAnsi="Arial" w:cs="Arial"/>
          <w:sz w:val="24"/>
          <w:szCs w:val="24"/>
          <w:lang w:eastAsia="pt-BR"/>
        </w:rPr>
        <w:t xml:space="preserve">o </w:t>
      </w:r>
      <w:r w:rsidR="0015478F">
        <w:rPr>
          <w:rFonts w:ascii="Arial" w:eastAsia="Times New Roman" w:hAnsi="Arial" w:cs="Arial"/>
          <w:sz w:val="24"/>
          <w:szCs w:val="24"/>
          <w:lang w:eastAsia="pt-BR"/>
        </w:rPr>
        <w:t xml:space="preserve">grupo incorporou em sua composição organizações da sociedade civil representativas do universo que vem discutindo a sua própria institucionalidade e regulação no país. Para conformar o </w:t>
      </w:r>
      <w:r>
        <w:rPr>
          <w:rFonts w:ascii="Arial" w:eastAsia="Times New Roman" w:hAnsi="Arial" w:cs="Arial"/>
          <w:sz w:val="24"/>
          <w:szCs w:val="24"/>
          <w:lang w:eastAsia="pt-BR"/>
        </w:rPr>
        <w:t xml:space="preserve">documento </w:t>
      </w:r>
      <w:r w:rsidR="0015478F">
        <w:rPr>
          <w:rFonts w:ascii="Arial" w:eastAsia="Times New Roman" w:hAnsi="Arial" w:cs="Arial"/>
          <w:sz w:val="24"/>
          <w:szCs w:val="24"/>
          <w:lang w:eastAsia="pt-BR"/>
        </w:rPr>
        <w:t xml:space="preserve">foi solicitado aos participantes </w:t>
      </w:r>
      <w:r w:rsidRPr="00065474">
        <w:rPr>
          <w:rFonts w:ascii="Arial" w:eastAsia="Times New Roman" w:hAnsi="Arial" w:cs="Arial"/>
          <w:sz w:val="24"/>
          <w:szCs w:val="24"/>
          <w:lang w:eastAsia="pt-BR"/>
        </w:rPr>
        <w:t xml:space="preserve">contribuições de tipologias de irregularidades e boas práticas </w:t>
      </w:r>
      <w:r>
        <w:rPr>
          <w:rFonts w:ascii="Arial" w:eastAsia="Times New Roman" w:hAnsi="Arial" w:cs="Arial"/>
          <w:sz w:val="24"/>
          <w:szCs w:val="24"/>
          <w:lang w:eastAsia="pt-BR"/>
        </w:rPr>
        <w:t>listados</w:t>
      </w:r>
      <w:r w:rsidRPr="00065474">
        <w:rPr>
          <w:rFonts w:ascii="Arial" w:eastAsia="Times New Roman" w:hAnsi="Arial" w:cs="Arial"/>
          <w:sz w:val="24"/>
          <w:szCs w:val="24"/>
          <w:lang w:eastAsia="pt-BR"/>
        </w:rPr>
        <w:t xml:space="preserve"> </w:t>
      </w:r>
      <w:r>
        <w:rPr>
          <w:rFonts w:ascii="Arial" w:eastAsia="Times New Roman" w:hAnsi="Arial" w:cs="Arial"/>
          <w:sz w:val="24"/>
          <w:szCs w:val="24"/>
          <w:lang w:eastAsia="pt-BR"/>
        </w:rPr>
        <w:t>pelo TCU,</w:t>
      </w:r>
      <w:r w:rsidRPr="00065474">
        <w:rPr>
          <w:rFonts w:ascii="Arial" w:eastAsia="Times New Roman" w:hAnsi="Arial" w:cs="Arial"/>
          <w:sz w:val="24"/>
          <w:szCs w:val="24"/>
          <w:lang w:eastAsia="pt-BR"/>
        </w:rPr>
        <w:t xml:space="preserve"> </w:t>
      </w:r>
      <w:r>
        <w:rPr>
          <w:rFonts w:ascii="Arial" w:eastAsia="Times New Roman" w:hAnsi="Arial" w:cs="Arial"/>
          <w:sz w:val="24"/>
          <w:szCs w:val="24"/>
          <w:lang w:eastAsia="pt-BR"/>
        </w:rPr>
        <w:t>A</w:t>
      </w:r>
      <w:r w:rsidRPr="00065474">
        <w:rPr>
          <w:rFonts w:ascii="Arial" w:eastAsia="Times New Roman" w:hAnsi="Arial" w:cs="Arial"/>
          <w:sz w:val="24"/>
          <w:szCs w:val="24"/>
          <w:lang w:eastAsia="pt-BR"/>
        </w:rPr>
        <w:t xml:space="preserve">JUFE e </w:t>
      </w:r>
      <w:r>
        <w:rPr>
          <w:rFonts w:ascii="Arial" w:eastAsia="Times New Roman" w:hAnsi="Arial" w:cs="Arial"/>
          <w:sz w:val="24"/>
          <w:szCs w:val="24"/>
          <w:lang w:eastAsia="pt-BR"/>
        </w:rPr>
        <w:t>MPE-PR</w:t>
      </w:r>
      <w:r w:rsidRPr="00065474">
        <w:rPr>
          <w:rFonts w:ascii="Arial" w:eastAsia="Times New Roman" w:hAnsi="Arial" w:cs="Arial"/>
          <w:sz w:val="24"/>
          <w:szCs w:val="24"/>
          <w:lang w:eastAsia="pt-BR"/>
        </w:rPr>
        <w:t>, incluindo o levantamento das operações especiais realizadas nos últimos 6</w:t>
      </w:r>
      <w:r>
        <w:rPr>
          <w:rFonts w:ascii="Arial" w:eastAsia="Times New Roman" w:hAnsi="Arial" w:cs="Arial"/>
          <w:sz w:val="24"/>
          <w:szCs w:val="24"/>
          <w:lang w:eastAsia="pt-BR"/>
        </w:rPr>
        <w:t xml:space="preserve"> (seis)</w:t>
      </w:r>
      <w:r w:rsidRPr="00065474">
        <w:rPr>
          <w:rFonts w:ascii="Arial" w:eastAsia="Times New Roman" w:hAnsi="Arial" w:cs="Arial"/>
          <w:sz w:val="24"/>
          <w:szCs w:val="24"/>
          <w:lang w:eastAsia="pt-BR"/>
        </w:rPr>
        <w:t xml:space="preserve"> anos pela </w:t>
      </w:r>
      <w:r>
        <w:rPr>
          <w:rFonts w:ascii="Arial" w:eastAsia="Times New Roman" w:hAnsi="Arial" w:cs="Arial"/>
          <w:sz w:val="24"/>
          <w:szCs w:val="24"/>
          <w:lang w:eastAsia="pt-BR"/>
        </w:rPr>
        <w:t>C</w:t>
      </w:r>
      <w:r w:rsidRPr="00065474">
        <w:rPr>
          <w:rFonts w:ascii="Arial" w:eastAsia="Times New Roman" w:hAnsi="Arial" w:cs="Arial"/>
          <w:sz w:val="24"/>
          <w:szCs w:val="24"/>
          <w:lang w:eastAsia="pt-BR"/>
        </w:rPr>
        <w:t>GU</w:t>
      </w:r>
      <w:r>
        <w:rPr>
          <w:rFonts w:ascii="Arial" w:eastAsia="Times New Roman" w:hAnsi="Arial" w:cs="Arial"/>
          <w:sz w:val="24"/>
          <w:szCs w:val="24"/>
          <w:lang w:eastAsia="pt-BR"/>
        </w:rPr>
        <w:t xml:space="preserve">, </w:t>
      </w:r>
      <w:r w:rsidRPr="00065474">
        <w:rPr>
          <w:rFonts w:ascii="Arial" w:eastAsia="Times New Roman" w:hAnsi="Arial" w:cs="Arial"/>
          <w:sz w:val="24"/>
          <w:szCs w:val="24"/>
          <w:lang w:eastAsia="pt-BR"/>
        </w:rPr>
        <w:t xml:space="preserve">em conjunto com órgãos de defesa do Estado. </w:t>
      </w:r>
    </w:p>
    <w:p w14:paraId="1F2F9B36" w14:textId="2F65C068" w:rsidR="00962882" w:rsidRPr="00065474" w:rsidRDefault="00962882" w:rsidP="00962882">
      <w:pPr>
        <w:tabs>
          <w:tab w:val="left" w:pos="8435"/>
        </w:tabs>
        <w:autoSpaceDE w:val="0"/>
        <w:autoSpaceDN w:val="0"/>
        <w:adjustRightInd w:val="0"/>
        <w:spacing w:after="0" w:line="360" w:lineRule="auto"/>
        <w:ind w:right="-1"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Além disso, </w:t>
      </w:r>
      <w:r w:rsidR="0015478F">
        <w:rPr>
          <w:rFonts w:ascii="Arial" w:eastAsia="Times New Roman" w:hAnsi="Arial" w:cs="Arial"/>
          <w:sz w:val="24"/>
          <w:szCs w:val="24"/>
          <w:lang w:eastAsia="pt-BR"/>
        </w:rPr>
        <w:t xml:space="preserve">o resultado final </w:t>
      </w:r>
      <w:r>
        <w:rPr>
          <w:rFonts w:ascii="Arial" w:eastAsia="Times New Roman" w:hAnsi="Arial" w:cs="Arial"/>
          <w:sz w:val="24"/>
          <w:szCs w:val="24"/>
          <w:lang w:eastAsia="pt-BR"/>
        </w:rPr>
        <w:t>t</w:t>
      </w:r>
      <w:r w:rsidRPr="00065474">
        <w:rPr>
          <w:rFonts w:ascii="Arial" w:eastAsia="Times New Roman" w:hAnsi="Arial" w:cs="Arial"/>
          <w:sz w:val="24"/>
          <w:szCs w:val="24"/>
          <w:lang w:eastAsia="pt-BR"/>
        </w:rPr>
        <w:t xml:space="preserve">eve por base também </w:t>
      </w:r>
      <w:r w:rsidR="001A59DF">
        <w:rPr>
          <w:rFonts w:ascii="Arial" w:eastAsia="Times New Roman" w:hAnsi="Arial" w:cs="Arial"/>
          <w:sz w:val="24"/>
          <w:szCs w:val="24"/>
          <w:lang w:eastAsia="pt-BR"/>
        </w:rPr>
        <w:t xml:space="preserve">materiais e </w:t>
      </w:r>
      <w:r>
        <w:rPr>
          <w:rFonts w:ascii="Arial" w:eastAsia="Times New Roman" w:hAnsi="Arial" w:cs="Arial"/>
          <w:sz w:val="24"/>
          <w:szCs w:val="24"/>
          <w:lang w:eastAsia="pt-BR"/>
        </w:rPr>
        <w:t xml:space="preserve">produtos </w:t>
      </w:r>
      <w:r w:rsidRPr="00065474">
        <w:rPr>
          <w:rFonts w:ascii="Arial" w:eastAsia="Times New Roman" w:hAnsi="Arial" w:cs="Arial"/>
          <w:sz w:val="24"/>
          <w:szCs w:val="24"/>
          <w:lang w:eastAsia="pt-BR"/>
        </w:rPr>
        <w:t>d</w:t>
      </w:r>
      <w:r>
        <w:rPr>
          <w:rFonts w:ascii="Arial" w:eastAsia="Times New Roman" w:hAnsi="Arial" w:cs="Arial"/>
          <w:sz w:val="24"/>
          <w:szCs w:val="24"/>
          <w:lang w:eastAsia="pt-BR"/>
        </w:rPr>
        <w:t>e</w:t>
      </w:r>
      <w:r w:rsidRPr="00065474">
        <w:rPr>
          <w:rFonts w:ascii="Arial" w:eastAsia="Times New Roman" w:hAnsi="Arial" w:cs="Arial"/>
          <w:sz w:val="24"/>
          <w:szCs w:val="24"/>
          <w:lang w:eastAsia="pt-BR"/>
        </w:rPr>
        <w:t xml:space="preserve"> </w:t>
      </w:r>
      <w:r w:rsidRPr="008E132F">
        <w:rPr>
          <w:rFonts w:ascii="Arial" w:eastAsia="Times New Roman" w:hAnsi="Arial" w:cs="Arial"/>
          <w:sz w:val="24"/>
          <w:szCs w:val="24"/>
          <w:lang w:eastAsia="pt-BR"/>
        </w:rPr>
        <w:t>consultoria</w:t>
      </w:r>
      <w:r>
        <w:rPr>
          <w:rFonts w:ascii="Arial" w:eastAsia="Times New Roman" w:hAnsi="Arial" w:cs="Arial"/>
          <w:sz w:val="24"/>
          <w:szCs w:val="24"/>
          <w:lang w:eastAsia="pt-BR"/>
        </w:rPr>
        <w:t>s</w:t>
      </w:r>
      <w:r w:rsidRPr="008E132F">
        <w:rPr>
          <w:rFonts w:ascii="Arial" w:eastAsia="Times New Roman" w:hAnsi="Arial" w:cs="Arial"/>
          <w:sz w:val="24"/>
          <w:szCs w:val="24"/>
          <w:lang w:eastAsia="pt-BR"/>
        </w:rPr>
        <w:t xml:space="preserve"> realizada</w:t>
      </w:r>
      <w:r>
        <w:rPr>
          <w:rFonts w:ascii="Arial" w:eastAsia="Times New Roman" w:hAnsi="Arial" w:cs="Arial"/>
          <w:sz w:val="24"/>
          <w:szCs w:val="24"/>
          <w:lang w:eastAsia="pt-BR"/>
        </w:rPr>
        <w:t>s</w:t>
      </w:r>
      <w:r w:rsidRPr="008E132F">
        <w:rPr>
          <w:rFonts w:ascii="Arial" w:eastAsia="Times New Roman" w:hAnsi="Arial" w:cs="Arial"/>
          <w:sz w:val="24"/>
          <w:szCs w:val="24"/>
          <w:lang w:eastAsia="pt-BR"/>
        </w:rPr>
        <w:t xml:space="preserve"> no âmbito </w:t>
      </w:r>
      <w:r>
        <w:rPr>
          <w:rFonts w:ascii="Arial" w:eastAsia="Times New Roman" w:hAnsi="Arial" w:cs="Arial"/>
          <w:sz w:val="24"/>
          <w:szCs w:val="24"/>
          <w:lang w:eastAsia="pt-BR"/>
        </w:rPr>
        <w:t>do Projeto BRA/12/018 “</w:t>
      </w:r>
      <w:r w:rsidRPr="00F10AD6">
        <w:rPr>
          <w:rFonts w:ascii="Arial" w:eastAsia="Times New Roman" w:hAnsi="Arial" w:cs="Arial"/>
          <w:sz w:val="24"/>
          <w:szCs w:val="24"/>
          <w:lang w:eastAsia="pt-BR"/>
        </w:rPr>
        <w:t>Desenvolvimento de Metodologias de Articulação e Gestão de Políticas Públicas para Promoção da Cidadania Participativa</w:t>
      </w:r>
      <w:r>
        <w:rPr>
          <w:rFonts w:ascii="Arial" w:eastAsia="Times New Roman" w:hAnsi="Arial" w:cs="Arial"/>
          <w:sz w:val="24"/>
          <w:szCs w:val="24"/>
          <w:lang w:eastAsia="pt-BR"/>
        </w:rPr>
        <w:t>”, desenvolvido na então Secretaria-Geral da Presidência da República - hoje Secretaria de Governo da Presidência da República - em cooperação com</w:t>
      </w:r>
      <w:r w:rsidRPr="008E132F">
        <w:rPr>
          <w:rFonts w:ascii="Arial" w:eastAsia="Times New Roman" w:hAnsi="Arial" w:cs="Arial"/>
          <w:sz w:val="24"/>
          <w:szCs w:val="24"/>
          <w:lang w:eastAsia="pt-BR"/>
        </w:rPr>
        <w:t xml:space="preserve"> o </w:t>
      </w:r>
      <w:r>
        <w:rPr>
          <w:rFonts w:ascii="Arial" w:eastAsia="Times New Roman" w:hAnsi="Arial" w:cs="Arial"/>
          <w:sz w:val="24"/>
          <w:szCs w:val="24"/>
          <w:lang w:eastAsia="pt-BR"/>
        </w:rPr>
        <w:t>Programa das Nações Unidas para o Desenvolvimento (</w:t>
      </w:r>
      <w:r w:rsidRPr="008E132F">
        <w:rPr>
          <w:rFonts w:ascii="Arial" w:eastAsia="Times New Roman" w:hAnsi="Arial" w:cs="Arial"/>
          <w:sz w:val="24"/>
          <w:szCs w:val="24"/>
          <w:lang w:eastAsia="pt-BR"/>
        </w:rPr>
        <w:t>PNUD</w:t>
      </w:r>
      <w:r>
        <w:rPr>
          <w:rFonts w:ascii="Arial" w:eastAsia="Times New Roman" w:hAnsi="Arial" w:cs="Arial"/>
          <w:sz w:val="24"/>
          <w:szCs w:val="24"/>
          <w:lang w:eastAsia="pt-BR"/>
        </w:rPr>
        <w:t>)</w:t>
      </w:r>
      <w:r w:rsidRPr="008E132F">
        <w:rPr>
          <w:rFonts w:ascii="Arial" w:eastAsia="Times New Roman" w:hAnsi="Arial" w:cs="Arial"/>
          <w:sz w:val="24"/>
          <w:szCs w:val="24"/>
          <w:lang w:eastAsia="pt-BR"/>
        </w:rPr>
        <w:t>,</w:t>
      </w:r>
      <w:r>
        <w:rPr>
          <w:rFonts w:ascii="Arial" w:eastAsia="Times New Roman" w:hAnsi="Arial" w:cs="Arial"/>
          <w:sz w:val="24"/>
          <w:szCs w:val="24"/>
          <w:lang w:eastAsia="pt-BR"/>
        </w:rPr>
        <w:t xml:space="preserve"> em especial, o</w:t>
      </w:r>
      <w:r w:rsidRPr="008E132F">
        <w:rPr>
          <w:rFonts w:ascii="Arial" w:eastAsia="Times New Roman" w:hAnsi="Arial" w:cs="Arial"/>
          <w:sz w:val="24"/>
          <w:szCs w:val="24"/>
          <w:lang w:eastAsia="pt-BR"/>
        </w:rPr>
        <w:t xml:space="preserve"> que elaborou documento </w:t>
      </w:r>
      <w:r>
        <w:rPr>
          <w:rFonts w:ascii="Arial" w:eastAsia="Times New Roman" w:hAnsi="Arial" w:cs="Arial"/>
          <w:sz w:val="24"/>
          <w:szCs w:val="24"/>
          <w:lang w:eastAsia="pt-BR"/>
        </w:rPr>
        <w:t xml:space="preserve">técnico contendo levantamento e </w:t>
      </w:r>
      <w:r w:rsidRPr="008E132F">
        <w:rPr>
          <w:rFonts w:ascii="Arial" w:eastAsia="Times New Roman" w:hAnsi="Arial" w:cs="Arial"/>
          <w:sz w:val="24"/>
          <w:szCs w:val="24"/>
          <w:lang w:eastAsia="pt-BR"/>
        </w:rPr>
        <w:t>mapeamento de</w:t>
      </w:r>
      <w:r>
        <w:rPr>
          <w:rFonts w:ascii="Arial" w:eastAsia="Times New Roman" w:hAnsi="Arial" w:cs="Arial"/>
          <w:sz w:val="24"/>
          <w:szCs w:val="24"/>
          <w:lang w:eastAsia="pt-BR"/>
        </w:rPr>
        <w:t xml:space="preserve"> experiências consideradas boas </w:t>
      </w:r>
      <w:r w:rsidRPr="008E132F">
        <w:rPr>
          <w:rFonts w:ascii="Arial" w:eastAsia="Times New Roman" w:hAnsi="Arial" w:cs="Arial"/>
          <w:sz w:val="24"/>
          <w:szCs w:val="24"/>
          <w:lang w:eastAsia="pt-BR"/>
        </w:rPr>
        <w:t>práticas das parceri</w:t>
      </w:r>
      <w:r>
        <w:rPr>
          <w:rFonts w:ascii="Arial" w:eastAsia="Times New Roman" w:hAnsi="Arial" w:cs="Arial"/>
          <w:sz w:val="24"/>
          <w:szCs w:val="24"/>
          <w:lang w:eastAsia="pt-BR"/>
        </w:rPr>
        <w:t xml:space="preserve">as de órgãos do Governo Federal </w:t>
      </w:r>
      <w:r w:rsidRPr="008E132F">
        <w:rPr>
          <w:rFonts w:ascii="Arial" w:eastAsia="Times New Roman" w:hAnsi="Arial" w:cs="Arial"/>
          <w:sz w:val="24"/>
          <w:szCs w:val="24"/>
          <w:lang w:eastAsia="pt-BR"/>
        </w:rPr>
        <w:t xml:space="preserve">com as </w:t>
      </w:r>
      <w:r>
        <w:rPr>
          <w:rFonts w:ascii="Arial" w:eastAsia="Times New Roman" w:hAnsi="Arial" w:cs="Arial"/>
          <w:sz w:val="24"/>
          <w:szCs w:val="24"/>
          <w:lang w:eastAsia="pt-BR"/>
        </w:rPr>
        <w:t>O</w:t>
      </w:r>
      <w:r w:rsidRPr="008E132F">
        <w:rPr>
          <w:rFonts w:ascii="Arial" w:eastAsia="Times New Roman" w:hAnsi="Arial" w:cs="Arial"/>
          <w:sz w:val="24"/>
          <w:szCs w:val="24"/>
          <w:lang w:eastAsia="pt-BR"/>
        </w:rPr>
        <w:t xml:space="preserve">rganizações da </w:t>
      </w:r>
      <w:r>
        <w:rPr>
          <w:rFonts w:ascii="Arial" w:eastAsia="Times New Roman" w:hAnsi="Arial" w:cs="Arial"/>
          <w:sz w:val="24"/>
          <w:szCs w:val="24"/>
          <w:lang w:eastAsia="pt-BR"/>
        </w:rPr>
        <w:t>S</w:t>
      </w:r>
      <w:r w:rsidRPr="008E132F">
        <w:rPr>
          <w:rFonts w:ascii="Arial" w:eastAsia="Times New Roman" w:hAnsi="Arial" w:cs="Arial"/>
          <w:sz w:val="24"/>
          <w:szCs w:val="24"/>
          <w:lang w:eastAsia="pt-BR"/>
        </w:rPr>
        <w:t xml:space="preserve">ociedade </w:t>
      </w:r>
      <w:r>
        <w:rPr>
          <w:rFonts w:ascii="Arial" w:eastAsia="Times New Roman" w:hAnsi="Arial" w:cs="Arial"/>
          <w:sz w:val="24"/>
          <w:szCs w:val="24"/>
          <w:lang w:eastAsia="pt-BR"/>
        </w:rPr>
        <w:t>C</w:t>
      </w:r>
      <w:r w:rsidRPr="008E132F">
        <w:rPr>
          <w:rFonts w:ascii="Arial" w:eastAsia="Times New Roman" w:hAnsi="Arial" w:cs="Arial"/>
          <w:sz w:val="24"/>
          <w:szCs w:val="24"/>
          <w:lang w:eastAsia="pt-BR"/>
        </w:rPr>
        <w:t>ivil</w:t>
      </w:r>
      <w:r w:rsidR="00CF21C5">
        <w:rPr>
          <w:rFonts w:ascii="Arial" w:eastAsia="Times New Roman" w:hAnsi="Arial" w:cs="Arial"/>
          <w:sz w:val="24"/>
          <w:szCs w:val="24"/>
          <w:lang w:eastAsia="pt-BR"/>
        </w:rPr>
        <w:t>.</w:t>
      </w:r>
    </w:p>
    <w:p w14:paraId="39D501BF" w14:textId="4E8A668F" w:rsidR="00324DCE" w:rsidRDefault="005106AE" w:rsidP="008B64F9">
      <w:pPr>
        <w:autoSpaceDE w:val="0"/>
        <w:autoSpaceDN w:val="0"/>
        <w:adjustRightInd w:val="0"/>
        <w:spacing w:after="6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Importante ressaltar que</w:t>
      </w:r>
      <w:r w:rsidR="00284D49">
        <w:rPr>
          <w:rFonts w:ascii="Arial" w:eastAsia="Times New Roman" w:hAnsi="Arial" w:cs="Arial"/>
          <w:sz w:val="24"/>
          <w:szCs w:val="24"/>
          <w:lang w:eastAsia="pt-BR"/>
        </w:rPr>
        <w:t xml:space="preserve"> t</w:t>
      </w:r>
      <w:r w:rsidR="00B147BE" w:rsidRPr="00B147BE">
        <w:rPr>
          <w:rFonts w:ascii="Arial" w:eastAsia="Times New Roman" w:hAnsi="Arial" w:cs="Arial"/>
          <w:sz w:val="24"/>
          <w:szCs w:val="24"/>
          <w:lang w:eastAsia="pt-BR"/>
        </w:rPr>
        <w:t xml:space="preserve">ipologia é a descrição de conduta irregular </w:t>
      </w:r>
      <w:r w:rsidR="00FB3CA4">
        <w:rPr>
          <w:rFonts w:ascii="Arial" w:eastAsia="Times New Roman" w:hAnsi="Arial" w:cs="Arial"/>
          <w:sz w:val="24"/>
          <w:szCs w:val="24"/>
          <w:lang w:eastAsia="pt-BR"/>
        </w:rPr>
        <w:t xml:space="preserve">ou </w:t>
      </w:r>
      <w:r w:rsidR="00B147BE" w:rsidRPr="00B147BE">
        <w:rPr>
          <w:rFonts w:ascii="Arial" w:eastAsia="Times New Roman" w:hAnsi="Arial" w:cs="Arial"/>
          <w:sz w:val="24"/>
          <w:szCs w:val="24"/>
          <w:lang w:eastAsia="pt-BR"/>
        </w:rPr>
        <w:t>que configure risco de irregularidade</w:t>
      </w:r>
      <w:r w:rsidR="00E10827">
        <w:rPr>
          <w:rFonts w:ascii="Arial" w:eastAsia="Times New Roman" w:hAnsi="Arial" w:cs="Arial"/>
          <w:sz w:val="24"/>
          <w:szCs w:val="24"/>
          <w:lang w:eastAsia="pt-BR"/>
        </w:rPr>
        <w:t>, com indícios ou evidências</w:t>
      </w:r>
      <w:r w:rsidR="00B147BE" w:rsidRPr="00B147BE">
        <w:rPr>
          <w:rFonts w:ascii="Arial" w:eastAsia="Times New Roman" w:hAnsi="Arial" w:cs="Arial"/>
          <w:sz w:val="24"/>
          <w:szCs w:val="24"/>
          <w:lang w:eastAsia="pt-BR"/>
        </w:rPr>
        <w:t>. É sinônimo de "</w:t>
      </w:r>
      <w:r w:rsidR="00B147BE" w:rsidRPr="008B64F9">
        <w:rPr>
          <w:rFonts w:ascii="Arial" w:eastAsia="Times New Roman" w:hAnsi="Arial" w:cs="Arial"/>
          <w:i/>
          <w:sz w:val="24"/>
          <w:szCs w:val="24"/>
          <w:lang w:eastAsia="pt-BR"/>
        </w:rPr>
        <w:t>modus operandi</w:t>
      </w:r>
      <w:r w:rsidR="00B147BE" w:rsidRPr="00B147BE">
        <w:rPr>
          <w:rFonts w:ascii="Arial" w:eastAsia="Times New Roman" w:hAnsi="Arial" w:cs="Arial"/>
          <w:sz w:val="24"/>
          <w:szCs w:val="24"/>
          <w:lang w:eastAsia="pt-BR"/>
        </w:rPr>
        <w:t xml:space="preserve">" e de "padrão de procedimentos". O termo também é utilizado para referir-se ao resultado da hipótese aplicada às informações disponíveis. </w:t>
      </w:r>
      <w:r w:rsidR="00E10827">
        <w:t xml:space="preserve"> </w:t>
      </w:r>
      <w:r w:rsidR="00324DCE">
        <w:rPr>
          <w:rFonts w:ascii="Arial" w:eastAsia="Times New Roman" w:hAnsi="Arial" w:cs="Arial"/>
          <w:sz w:val="24"/>
          <w:szCs w:val="24"/>
          <w:lang w:eastAsia="pt-BR"/>
        </w:rPr>
        <w:t>No presente documento, utilizam-se as t</w:t>
      </w:r>
      <w:r w:rsidR="00324DCE" w:rsidRPr="00B147BE">
        <w:rPr>
          <w:rFonts w:ascii="Arial" w:eastAsia="Times New Roman" w:hAnsi="Arial" w:cs="Arial"/>
          <w:sz w:val="24"/>
          <w:szCs w:val="24"/>
          <w:lang w:eastAsia="pt-BR"/>
        </w:rPr>
        <w:t xml:space="preserve">ipologias de regularidade </w:t>
      </w:r>
      <w:r w:rsidR="00324DCE">
        <w:rPr>
          <w:rFonts w:ascii="Arial" w:eastAsia="Times New Roman" w:hAnsi="Arial" w:cs="Arial"/>
          <w:sz w:val="24"/>
          <w:szCs w:val="24"/>
          <w:lang w:eastAsia="pt-BR"/>
        </w:rPr>
        <w:t>com a sua</w:t>
      </w:r>
      <w:r w:rsidR="00324DCE" w:rsidRPr="00B147BE">
        <w:rPr>
          <w:rFonts w:ascii="Arial" w:eastAsia="Times New Roman" w:hAnsi="Arial" w:cs="Arial"/>
          <w:sz w:val="24"/>
          <w:szCs w:val="24"/>
          <w:lang w:eastAsia="pt-BR"/>
        </w:rPr>
        <w:t xml:space="preserve"> denominação específica: boas práticas. Assim como as boas práticas servem para detectar os exemplos a serem seguidos, tipologias de irregularidades - ou simplesmente tipologias - servem para detectar exemplos que devem ser </w:t>
      </w:r>
      <w:r w:rsidR="00E05B0C">
        <w:rPr>
          <w:rFonts w:ascii="Arial" w:eastAsia="Times New Roman" w:hAnsi="Arial" w:cs="Arial"/>
          <w:sz w:val="24"/>
          <w:szCs w:val="24"/>
          <w:lang w:eastAsia="pt-BR"/>
        </w:rPr>
        <w:t>evitados</w:t>
      </w:r>
      <w:r w:rsidR="00324DCE" w:rsidRPr="00B147BE">
        <w:rPr>
          <w:rFonts w:ascii="Arial" w:eastAsia="Times New Roman" w:hAnsi="Arial" w:cs="Arial"/>
          <w:sz w:val="24"/>
          <w:szCs w:val="24"/>
          <w:lang w:eastAsia="pt-BR"/>
        </w:rPr>
        <w:t>.</w:t>
      </w:r>
    </w:p>
    <w:p w14:paraId="39761851" w14:textId="7AEEBBC3" w:rsidR="004343EA" w:rsidRDefault="00222DA2" w:rsidP="008B64F9">
      <w:pPr>
        <w:spacing w:after="120" w:line="360" w:lineRule="auto"/>
        <w:ind w:firstLine="709"/>
        <w:jc w:val="both"/>
      </w:pPr>
      <w:r>
        <w:rPr>
          <w:rFonts w:ascii="Arial" w:hAnsi="Arial" w:cs="Arial"/>
          <w:sz w:val="24"/>
          <w:szCs w:val="24"/>
        </w:rPr>
        <w:t>N</w:t>
      </w:r>
      <w:r w:rsidR="00E10827">
        <w:rPr>
          <w:rFonts w:ascii="Arial" w:hAnsi="Arial" w:cs="Arial"/>
          <w:sz w:val="24"/>
          <w:szCs w:val="24"/>
        </w:rPr>
        <w:t xml:space="preserve">os </w:t>
      </w:r>
      <w:r w:rsidR="00E10827" w:rsidRPr="002A6962">
        <w:rPr>
          <w:rFonts w:ascii="Arial" w:hAnsi="Arial" w:cs="Arial"/>
          <w:sz w:val="24"/>
          <w:szCs w:val="24"/>
        </w:rPr>
        <w:t>casos</w:t>
      </w:r>
      <w:r w:rsidR="00E10827">
        <w:rPr>
          <w:rFonts w:ascii="Arial" w:hAnsi="Arial" w:cs="Arial"/>
          <w:sz w:val="24"/>
          <w:szCs w:val="24"/>
        </w:rPr>
        <w:t xml:space="preserve"> das parcerias</w:t>
      </w:r>
      <w:r>
        <w:rPr>
          <w:rFonts w:ascii="Arial" w:hAnsi="Arial" w:cs="Arial"/>
          <w:sz w:val="24"/>
          <w:szCs w:val="24"/>
        </w:rPr>
        <w:t xml:space="preserve"> das OSCs</w:t>
      </w:r>
      <w:r w:rsidR="00E10827">
        <w:rPr>
          <w:rFonts w:ascii="Arial" w:hAnsi="Arial" w:cs="Arial"/>
          <w:sz w:val="24"/>
          <w:szCs w:val="24"/>
        </w:rPr>
        <w:t xml:space="preserve"> com recursos públicos</w:t>
      </w:r>
      <w:r w:rsidR="00E10827" w:rsidRPr="002A6962">
        <w:rPr>
          <w:rFonts w:ascii="Arial" w:hAnsi="Arial" w:cs="Arial"/>
          <w:sz w:val="24"/>
          <w:szCs w:val="24"/>
        </w:rPr>
        <w:t>, de acordo com a le</w:t>
      </w:r>
      <w:r w:rsidR="00E10827">
        <w:rPr>
          <w:rFonts w:ascii="Arial" w:hAnsi="Arial" w:cs="Arial"/>
          <w:sz w:val="24"/>
          <w:szCs w:val="24"/>
        </w:rPr>
        <w:t>gislação vigente</w:t>
      </w:r>
      <w:r w:rsidR="00E10827" w:rsidRPr="002A6962">
        <w:rPr>
          <w:rFonts w:ascii="Arial" w:hAnsi="Arial" w:cs="Arial"/>
          <w:sz w:val="24"/>
          <w:szCs w:val="24"/>
        </w:rPr>
        <w:t>, é possível</w:t>
      </w:r>
      <w:r w:rsidR="00032BFC">
        <w:rPr>
          <w:rFonts w:ascii="Arial" w:hAnsi="Arial" w:cs="Arial"/>
          <w:sz w:val="24"/>
          <w:szCs w:val="24"/>
        </w:rPr>
        <w:t>,</w:t>
      </w:r>
      <w:r w:rsidR="00E10827" w:rsidRPr="002A6962">
        <w:rPr>
          <w:rFonts w:ascii="Arial" w:hAnsi="Arial" w:cs="Arial"/>
          <w:sz w:val="24"/>
          <w:szCs w:val="24"/>
        </w:rPr>
        <w:t xml:space="preserve"> </w:t>
      </w:r>
      <w:r w:rsidR="000803C9">
        <w:rPr>
          <w:rFonts w:ascii="Arial" w:hAnsi="Arial" w:cs="Arial"/>
          <w:sz w:val="24"/>
          <w:szCs w:val="24"/>
        </w:rPr>
        <w:t>durante o curso da execução da parceria ou na fase de prestação de contas</w:t>
      </w:r>
      <w:r w:rsidR="00032BFC">
        <w:rPr>
          <w:rFonts w:ascii="Arial" w:hAnsi="Arial" w:cs="Arial"/>
          <w:sz w:val="24"/>
          <w:szCs w:val="24"/>
        </w:rPr>
        <w:t>,</w:t>
      </w:r>
      <w:r w:rsidR="000803C9">
        <w:rPr>
          <w:rFonts w:ascii="Arial" w:hAnsi="Arial" w:cs="Arial"/>
          <w:sz w:val="24"/>
          <w:szCs w:val="24"/>
        </w:rPr>
        <w:t xml:space="preserve"> </w:t>
      </w:r>
      <w:r w:rsidR="00E10827" w:rsidRPr="002A6962">
        <w:rPr>
          <w:rFonts w:ascii="Arial" w:hAnsi="Arial" w:cs="Arial"/>
          <w:sz w:val="24"/>
          <w:szCs w:val="24"/>
        </w:rPr>
        <w:t>sanar i</w:t>
      </w:r>
      <w:r w:rsidR="005A4540">
        <w:rPr>
          <w:rFonts w:ascii="Arial" w:hAnsi="Arial" w:cs="Arial"/>
          <w:sz w:val="24"/>
          <w:szCs w:val="24"/>
        </w:rPr>
        <w:t>mpropriedades que poderiam acarretar i</w:t>
      </w:r>
      <w:r w:rsidR="00E10827" w:rsidRPr="002A6962">
        <w:rPr>
          <w:rFonts w:ascii="Arial" w:hAnsi="Arial" w:cs="Arial"/>
          <w:sz w:val="24"/>
          <w:szCs w:val="24"/>
        </w:rPr>
        <w:t>rregularidades</w:t>
      </w:r>
      <w:r w:rsidR="000803C9">
        <w:rPr>
          <w:rFonts w:ascii="Arial" w:hAnsi="Arial" w:cs="Arial"/>
          <w:sz w:val="24"/>
          <w:szCs w:val="24"/>
        </w:rPr>
        <w:t xml:space="preserve">, a partir dos apontamentos do gestor público e/ou dos órgãos de controle interno ou externo. </w:t>
      </w:r>
      <w:r w:rsidR="0044262F">
        <w:rPr>
          <w:rFonts w:ascii="Arial" w:hAnsi="Arial" w:cs="Arial"/>
          <w:sz w:val="24"/>
          <w:szCs w:val="24"/>
        </w:rPr>
        <w:t>A</w:t>
      </w:r>
      <w:r w:rsidR="000803C9">
        <w:rPr>
          <w:rFonts w:ascii="Arial" w:hAnsi="Arial" w:cs="Arial"/>
          <w:sz w:val="24"/>
          <w:szCs w:val="24"/>
        </w:rPr>
        <w:t xml:space="preserve"> própria </w:t>
      </w:r>
      <w:r w:rsidR="00324DCE" w:rsidRPr="00A56F52">
        <w:rPr>
          <w:rFonts w:ascii="Arial" w:eastAsia="Times New Roman" w:hAnsi="Arial" w:cs="Arial"/>
          <w:sz w:val="24"/>
          <w:szCs w:val="24"/>
          <w:lang w:eastAsia="pt-BR"/>
        </w:rPr>
        <w:t>Lei n</w:t>
      </w:r>
      <w:r w:rsidR="00324DCE">
        <w:rPr>
          <w:rFonts w:ascii="Arial" w:eastAsia="Times New Roman" w:hAnsi="Arial" w:cs="Arial"/>
          <w:sz w:val="24"/>
          <w:szCs w:val="24"/>
          <w:lang w:eastAsia="pt-BR"/>
        </w:rPr>
        <w:t>.</w:t>
      </w:r>
      <w:r w:rsidR="00324DCE" w:rsidRPr="00A56F52">
        <w:rPr>
          <w:rFonts w:ascii="Arial" w:eastAsia="Times New Roman" w:hAnsi="Arial" w:cs="Arial"/>
          <w:sz w:val="24"/>
          <w:szCs w:val="24"/>
          <w:lang w:eastAsia="pt-BR"/>
        </w:rPr>
        <w:t>º 13.019, de 2014</w:t>
      </w:r>
      <w:r w:rsidR="00324DCE">
        <w:rPr>
          <w:rFonts w:ascii="Arial" w:eastAsia="Times New Roman" w:hAnsi="Arial" w:cs="Arial"/>
          <w:sz w:val="24"/>
          <w:szCs w:val="24"/>
          <w:lang w:eastAsia="pt-BR"/>
        </w:rPr>
        <w:t xml:space="preserve"> </w:t>
      </w:r>
      <w:r w:rsidR="000803C9">
        <w:rPr>
          <w:rFonts w:ascii="Arial" w:hAnsi="Arial" w:cs="Arial"/>
          <w:sz w:val="24"/>
          <w:szCs w:val="24"/>
        </w:rPr>
        <w:t>apoia o entendimento de que medidas saneadoras podem ser adotadas, evitando problemas futuros</w:t>
      </w:r>
      <w:r w:rsidR="00B93AA2">
        <w:rPr>
          <w:rFonts w:ascii="Arial" w:hAnsi="Arial" w:cs="Arial"/>
          <w:sz w:val="24"/>
          <w:szCs w:val="24"/>
        </w:rPr>
        <w:t xml:space="preserve"> quando prevê a possibilidade</w:t>
      </w:r>
      <w:r w:rsidR="00B93AA2" w:rsidRPr="000803C9">
        <w:rPr>
          <w:rFonts w:ascii="Arial" w:hAnsi="Arial" w:cs="Arial"/>
          <w:sz w:val="24"/>
          <w:szCs w:val="24"/>
        </w:rPr>
        <w:t xml:space="preserve"> </w:t>
      </w:r>
      <w:r w:rsidR="00B93AA2">
        <w:rPr>
          <w:rFonts w:ascii="Arial" w:hAnsi="Arial" w:cs="Arial"/>
          <w:sz w:val="24"/>
          <w:szCs w:val="24"/>
        </w:rPr>
        <w:t xml:space="preserve">de </w:t>
      </w:r>
      <w:r w:rsidR="00B93AA2" w:rsidRPr="002A6962">
        <w:rPr>
          <w:rFonts w:ascii="Arial" w:hAnsi="Arial" w:cs="Arial"/>
          <w:sz w:val="24"/>
          <w:szCs w:val="24"/>
        </w:rPr>
        <w:t>alteraç</w:t>
      </w:r>
      <w:r w:rsidR="00B93AA2">
        <w:rPr>
          <w:rFonts w:ascii="Arial" w:hAnsi="Arial" w:cs="Arial"/>
          <w:sz w:val="24"/>
          <w:szCs w:val="24"/>
        </w:rPr>
        <w:t xml:space="preserve">ão de valores ou de </w:t>
      </w:r>
      <w:r w:rsidR="00B93AA2">
        <w:rPr>
          <w:rFonts w:ascii="Arial" w:hAnsi="Arial" w:cs="Arial"/>
          <w:sz w:val="24"/>
          <w:szCs w:val="24"/>
        </w:rPr>
        <w:lastRenderedPageBreak/>
        <w:t xml:space="preserve">metas no plano de trabalho, por </w:t>
      </w:r>
      <w:r w:rsidR="00324DCE">
        <w:rPr>
          <w:rFonts w:ascii="Arial" w:hAnsi="Arial" w:cs="Arial"/>
          <w:sz w:val="24"/>
          <w:szCs w:val="24"/>
        </w:rPr>
        <w:t>e</w:t>
      </w:r>
      <w:r w:rsidR="00B93AA2">
        <w:rPr>
          <w:rFonts w:ascii="Arial" w:hAnsi="Arial" w:cs="Arial"/>
          <w:sz w:val="24"/>
          <w:szCs w:val="24"/>
        </w:rPr>
        <w:t>xemplo</w:t>
      </w:r>
      <w:r w:rsidR="00E10827">
        <w:rPr>
          <w:rFonts w:ascii="Arial" w:hAnsi="Arial" w:cs="Arial"/>
          <w:sz w:val="24"/>
          <w:szCs w:val="24"/>
        </w:rPr>
        <w:t>.</w:t>
      </w:r>
      <w:r w:rsidR="000803C9">
        <w:rPr>
          <w:rFonts w:ascii="Arial" w:hAnsi="Arial" w:cs="Arial"/>
          <w:sz w:val="24"/>
          <w:szCs w:val="24"/>
        </w:rPr>
        <w:t xml:space="preserve"> </w:t>
      </w:r>
      <w:r>
        <w:rPr>
          <w:rFonts w:ascii="Arial" w:hAnsi="Arial" w:cs="Arial"/>
          <w:sz w:val="24"/>
          <w:szCs w:val="24"/>
        </w:rPr>
        <w:t>U</w:t>
      </w:r>
      <w:r w:rsidR="000803C9">
        <w:rPr>
          <w:rFonts w:ascii="Arial" w:hAnsi="Arial" w:cs="Arial"/>
          <w:sz w:val="24"/>
          <w:szCs w:val="24"/>
        </w:rPr>
        <w:t>ma vez consta</w:t>
      </w:r>
      <w:r w:rsidR="00324DCE">
        <w:rPr>
          <w:rFonts w:ascii="Arial" w:hAnsi="Arial" w:cs="Arial"/>
          <w:sz w:val="24"/>
          <w:szCs w:val="24"/>
        </w:rPr>
        <w:t>ta</w:t>
      </w:r>
      <w:r w:rsidR="000803C9">
        <w:rPr>
          <w:rFonts w:ascii="Arial" w:hAnsi="Arial" w:cs="Arial"/>
          <w:sz w:val="24"/>
          <w:szCs w:val="24"/>
        </w:rPr>
        <w:t xml:space="preserve">da evidência de dolo ou fraude, </w:t>
      </w:r>
      <w:r>
        <w:rPr>
          <w:rFonts w:ascii="Arial" w:hAnsi="Arial" w:cs="Arial"/>
          <w:sz w:val="24"/>
          <w:szCs w:val="24"/>
        </w:rPr>
        <w:t xml:space="preserve">por outro lado, </w:t>
      </w:r>
      <w:r w:rsidR="000803C9">
        <w:rPr>
          <w:rFonts w:ascii="Arial" w:hAnsi="Arial" w:cs="Arial"/>
          <w:sz w:val="24"/>
          <w:szCs w:val="24"/>
        </w:rPr>
        <w:t xml:space="preserve">providências devem ser tomadas no sentido da punição </w:t>
      </w:r>
      <w:r w:rsidR="005A4540">
        <w:rPr>
          <w:rFonts w:ascii="Arial" w:hAnsi="Arial" w:cs="Arial"/>
          <w:sz w:val="24"/>
          <w:szCs w:val="24"/>
        </w:rPr>
        <w:t>do agente.</w:t>
      </w:r>
      <w:r w:rsidR="002552D5">
        <w:rPr>
          <w:rFonts w:ascii="Arial" w:hAnsi="Arial" w:cs="Arial"/>
          <w:sz w:val="24"/>
          <w:szCs w:val="24"/>
        </w:rPr>
        <w:t xml:space="preserve"> </w:t>
      </w:r>
      <w:r w:rsidR="00324DCE">
        <w:rPr>
          <w:rFonts w:ascii="Arial" w:hAnsi="Arial" w:cs="Arial"/>
          <w:color w:val="1A1A1A"/>
          <w:sz w:val="24"/>
          <w:szCs w:val="24"/>
        </w:rPr>
        <w:t>H</w:t>
      </w:r>
      <w:r w:rsidR="004343EA">
        <w:rPr>
          <w:rFonts w:ascii="Arial" w:eastAsia="Times New Roman" w:hAnsi="Arial" w:cs="Arial"/>
          <w:sz w:val="24"/>
          <w:szCs w:val="24"/>
          <w:lang w:eastAsia="pt-BR"/>
        </w:rPr>
        <w:t>á pessoas que se locupletam da figura de entidade privada sem fins lucrativos para cometer alguma fraude</w:t>
      </w:r>
      <w:r w:rsidR="00324DCE">
        <w:rPr>
          <w:rFonts w:ascii="Arial" w:eastAsia="Times New Roman" w:hAnsi="Arial" w:cs="Arial"/>
          <w:sz w:val="24"/>
          <w:szCs w:val="24"/>
          <w:lang w:eastAsia="pt-BR"/>
        </w:rPr>
        <w:t xml:space="preserve"> ou crime e que devem ser responsabilizadas. Mas não se pode </w:t>
      </w:r>
      <w:r w:rsidR="00F53530">
        <w:rPr>
          <w:rFonts w:ascii="Arial" w:eastAsia="Times New Roman" w:hAnsi="Arial" w:cs="Arial"/>
          <w:sz w:val="24"/>
          <w:szCs w:val="24"/>
          <w:lang w:eastAsia="pt-BR"/>
        </w:rPr>
        <w:t xml:space="preserve">generalizar, estendendo para todo o setor, ou seja, para o campo da sociedade civil organizada, </w:t>
      </w:r>
      <w:r w:rsidR="00F53530" w:rsidRPr="002F0183">
        <w:rPr>
          <w:rFonts w:ascii="Arial" w:eastAsia="Times New Roman" w:hAnsi="Arial" w:cs="Arial"/>
          <w:sz w:val="24"/>
          <w:szCs w:val="24"/>
          <w:lang w:eastAsia="pt-BR"/>
        </w:rPr>
        <w:t>o risco</w:t>
      </w:r>
      <w:r w:rsidR="00F53530">
        <w:rPr>
          <w:rFonts w:ascii="Arial" w:eastAsia="Times New Roman" w:hAnsi="Arial" w:cs="Arial"/>
          <w:sz w:val="24"/>
          <w:szCs w:val="24"/>
          <w:lang w:eastAsia="pt-BR"/>
        </w:rPr>
        <w:t xml:space="preserve"> de práticas semelhantes. Nesse sentido, como no jargão popular de “separar o joio do trigo”, o presente documento busca apoiar o próprio processo de distinção entre as condutas que de fato devem ser consideradas irregulares, porquanto ilícitas, das que são praticadas por organizações legitimamente constituídas e que foram induzidas a erro pelo próprio sistema que não foi eficaz para emitir a orientação correta. </w:t>
      </w:r>
      <w:r w:rsidR="004343EA">
        <w:rPr>
          <w:rFonts w:ascii="Arial" w:eastAsia="Times New Roman" w:hAnsi="Arial" w:cs="Arial"/>
          <w:sz w:val="24"/>
          <w:szCs w:val="24"/>
          <w:lang w:eastAsia="pt-BR"/>
        </w:rPr>
        <w:t xml:space="preserve"> </w:t>
      </w:r>
      <w:r w:rsidR="004343EA">
        <w:t xml:space="preserve"> </w:t>
      </w:r>
    </w:p>
    <w:p w14:paraId="6E84C5AB" w14:textId="33A62499" w:rsidR="000A2DD2" w:rsidRPr="008B64F9" w:rsidRDefault="000A2DD2" w:rsidP="000A2DD2">
      <w:pPr>
        <w:spacing w:after="120" w:line="360" w:lineRule="auto"/>
        <w:ind w:firstLine="709"/>
        <w:jc w:val="both"/>
        <w:rPr>
          <w:rFonts w:ascii="Arial" w:hAnsi="Arial" w:cs="Arial"/>
          <w:color w:val="1A1A1A"/>
          <w:sz w:val="24"/>
          <w:szCs w:val="24"/>
        </w:rPr>
      </w:pPr>
      <w:r>
        <w:rPr>
          <w:rFonts w:ascii="Arial" w:hAnsi="Arial" w:cs="Arial"/>
          <w:color w:val="1A1A1A"/>
          <w:sz w:val="24"/>
          <w:szCs w:val="24"/>
        </w:rPr>
        <w:t>Não se trata de documento vinculante</w:t>
      </w:r>
      <w:r w:rsidR="002552D5">
        <w:rPr>
          <w:rFonts w:ascii="Arial" w:hAnsi="Arial" w:cs="Arial"/>
          <w:color w:val="1A1A1A"/>
          <w:sz w:val="24"/>
          <w:szCs w:val="24"/>
        </w:rPr>
        <w:t>,</w:t>
      </w:r>
      <w:r>
        <w:rPr>
          <w:rFonts w:ascii="Arial" w:hAnsi="Arial" w:cs="Arial"/>
          <w:color w:val="1A1A1A"/>
          <w:sz w:val="24"/>
          <w:szCs w:val="24"/>
        </w:rPr>
        <w:t xml:space="preserve"> mas sim orientador de boas práticas e das condutas a serem evitadas nas três esferas da federação. O</w:t>
      </w:r>
      <w:r w:rsidRPr="00502702">
        <w:rPr>
          <w:rFonts w:ascii="Arial" w:hAnsi="Arial" w:cs="Arial"/>
          <w:color w:val="1A1A1A"/>
          <w:sz w:val="24"/>
          <w:szCs w:val="24"/>
        </w:rPr>
        <w:t xml:space="preserve"> intuito </w:t>
      </w:r>
      <w:r>
        <w:rPr>
          <w:rFonts w:ascii="Arial" w:hAnsi="Arial" w:cs="Arial"/>
          <w:color w:val="1A1A1A"/>
          <w:sz w:val="24"/>
          <w:szCs w:val="24"/>
        </w:rPr>
        <w:t>é</w:t>
      </w:r>
      <w:r w:rsidRPr="00502702">
        <w:rPr>
          <w:rFonts w:ascii="Arial" w:hAnsi="Arial" w:cs="Arial"/>
          <w:color w:val="1A1A1A"/>
          <w:sz w:val="24"/>
          <w:szCs w:val="24"/>
        </w:rPr>
        <w:t xml:space="preserve"> apoiar o trabalho dos gestores públicos, líderes de </w:t>
      </w:r>
      <w:r>
        <w:rPr>
          <w:rFonts w:ascii="Arial" w:hAnsi="Arial" w:cs="Arial"/>
          <w:color w:val="1A1A1A"/>
          <w:sz w:val="24"/>
          <w:szCs w:val="24"/>
        </w:rPr>
        <w:t>O</w:t>
      </w:r>
      <w:r w:rsidRPr="00502702">
        <w:rPr>
          <w:rFonts w:ascii="Arial" w:hAnsi="Arial" w:cs="Arial"/>
          <w:color w:val="1A1A1A"/>
          <w:sz w:val="24"/>
          <w:szCs w:val="24"/>
        </w:rPr>
        <w:t xml:space="preserve">rganizações da </w:t>
      </w:r>
      <w:r>
        <w:rPr>
          <w:rFonts w:ascii="Arial" w:hAnsi="Arial" w:cs="Arial"/>
          <w:color w:val="1A1A1A"/>
          <w:sz w:val="24"/>
          <w:szCs w:val="24"/>
        </w:rPr>
        <w:t>S</w:t>
      </w:r>
      <w:r w:rsidRPr="00502702">
        <w:rPr>
          <w:rFonts w:ascii="Arial" w:hAnsi="Arial" w:cs="Arial"/>
          <w:color w:val="1A1A1A"/>
          <w:sz w:val="24"/>
          <w:szCs w:val="24"/>
        </w:rPr>
        <w:t xml:space="preserve">ociedade </w:t>
      </w:r>
      <w:r>
        <w:rPr>
          <w:rFonts w:ascii="Arial" w:hAnsi="Arial" w:cs="Arial"/>
          <w:color w:val="1A1A1A"/>
          <w:sz w:val="24"/>
          <w:szCs w:val="24"/>
        </w:rPr>
        <w:t>C</w:t>
      </w:r>
      <w:r w:rsidRPr="00502702">
        <w:rPr>
          <w:rFonts w:ascii="Arial" w:hAnsi="Arial" w:cs="Arial"/>
          <w:color w:val="1A1A1A"/>
          <w:sz w:val="24"/>
          <w:szCs w:val="24"/>
        </w:rPr>
        <w:t>ivil e os órgãos de fiscalização e controle</w:t>
      </w:r>
      <w:r>
        <w:rPr>
          <w:rFonts w:ascii="Arial" w:hAnsi="Arial" w:cs="Arial"/>
          <w:color w:val="1A1A1A"/>
          <w:sz w:val="24"/>
          <w:szCs w:val="24"/>
        </w:rPr>
        <w:t xml:space="preserve"> na implementação do novo regime jurídico e na prevenção dos desvios de finalidade.</w:t>
      </w:r>
    </w:p>
    <w:p w14:paraId="774ADBBB" w14:textId="1C0A6CBE" w:rsidR="00DE3534" w:rsidRDefault="00962882" w:rsidP="008B64F9">
      <w:pPr>
        <w:spacing w:after="12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O momento de agora é d</w:t>
      </w:r>
      <w:r w:rsidR="007E72EA">
        <w:rPr>
          <w:rFonts w:ascii="Arial" w:eastAsia="Times New Roman" w:hAnsi="Arial" w:cs="Arial"/>
          <w:sz w:val="24"/>
          <w:szCs w:val="24"/>
          <w:lang w:eastAsia="pt-BR"/>
        </w:rPr>
        <w:t xml:space="preserve">a cultura de gestão e controle por resultados. </w:t>
      </w:r>
      <w:r>
        <w:rPr>
          <w:rFonts w:ascii="Arial" w:eastAsia="Times New Roman" w:hAnsi="Arial" w:cs="Arial"/>
          <w:sz w:val="24"/>
          <w:szCs w:val="24"/>
          <w:lang w:eastAsia="pt-BR"/>
        </w:rPr>
        <w:t>Com a explicitação das peculiaridades das entidades privadas sem fins lucrativos</w:t>
      </w:r>
      <w:r w:rsidR="007D6A45">
        <w:rPr>
          <w:rFonts w:ascii="Arial" w:eastAsia="Times New Roman" w:hAnsi="Arial" w:cs="Arial"/>
          <w:sz w:val="24"/>
          <w:szCs w:val="24"/>
          <w:lang w:eastAsia="pt-BR"/>
        </w:rPr>
        <w:t xml:space="preserve"> - </w:t>
      </w:r>
      <w:r>
        <w:rPr>
          <w:rFonts w:ascii="Arial" w:eastAsia="Times New Roman" w:hAnsi="Arial" w:cs="Arial"/>
          <w:sz w:val="24"/>
          <w:szCs w:val="24"/>
          <w:lang w:eastAsia="pt-BR"/>
        </w:rPr>
        <w:t>que são diferentes dos entes públicos na sua natureza jurídica e execução de recursos</w:t>
      </w:r>
      <w:r w:rsidR="007D6A45">
        <w:rPr>
          <w:rFonts w:ascii="Arial" w:eastAsia="Times New Roman" w:hAnsi="Arial" w:cs="Arial"/>
          <w:sz w:val="24"/>
          <w:szCs w:val="24"/>
          <w:lang w:eastAsia="pt-BR"/>
        </w:rPr>
        <w:t xml:space="preserve"> - </w:t>
      </w:r>
      <w:r w:rsidR="007D6A45" w:rsidRPr="002F0183">
        <w:rPr>
          <w:rFonts w:ascii="Arial" w:eastAsia="Times New Roman" w:hAnsi="Arial" w:cs="Arial"/>
          <w:sz w:val="24"/>
          <w:szCs w:val="24"/>
          <w:lang w:eastAsia="pt-BR"/>
        </w:rPr>
        <w:t>a</w:t>
      </w:r>
      <w:r w:rsidR="007D6A45">
        <w:rPr>
          <w:rFonts w:ascii="Arial" w:eastAsia="Times New Roman" w:hAnsi="Arial" w:cs="Arial"/>
          <w:sz w:val="24"/>
          <w:szCs w:val="24"/>
          <w:lang w:eastAsia="pt-BR"/>
        </w:rPr>
        <w:t xml:space="preserve"> consolidação das principais normas vigentes e jurisprudências administrativas e judiciais passam</w:t>
      </w:r>
      <w:r>
        <w:rPr>
          <w:rFonts w:ascii="Arial" w:eastAsia="Times New Roman" w:hAnsi="Arial" w:cs="Arial"/>
          <w:sz w:val="24"/>
          <w:szCs w:val="24"/>
          <w:lang w:eastAsia="pt-BR"/>
        </w:rPr>
        <w:t xml:space="preserve"> a ser mais objetiva</w:t>
      </w:r>
      <w:r w:rsidR="007D6A45">
        <w:rPr>
          <w:rFonts w:ascii="Arial" w:eastAsia="Times New Roman" w:hAnsi="Arial" w:cs="Arial"/>
          <w:sz w:val="24"/>
          <w:szCs w:val="24"/>
          <w:lang w:eastAsia="pt-BR"/>
        </w:rPr>
        <w:t>s</w:t>
      </w:r>
      <w:r>
        <w:rPr>
          <w:rFonts w:ascii="Arial" w:eastAsia="Times New Roman" w:hAnsi="Arial" w:cs="Arial"/>
          <w:sz w:val="24"/>
          <w:szCs w:val="24"/>
          <w:lang w:eastAsia="pt-BR"/>
        </w:rPr>
        <w:t xml:space="preserve"> e própria</w:t>
      </w:r>
      <w:r w:rsidR="007D6A45">
        <w:rPr>
          <w:rFonts w:ascii="Arial" w:eastAsia="Times New Roman" w:hAnsi="Arial" w:cs="Arial"/>
          <w:sz w:val="24"/>
          <w:szCs w:val="24"/>
          <w:lang w:eastAsia="pt-BR"/>
        </w:rPr>
        <w:t>s</w:t>
      </w:r>
      <w:r w:rsidR="007E72EA">
        <w:rPr>
          <w:rFonts w:ascii="Arial" w:eastAsia="Times New Roman" w:hAnsi="Arial" w:cs="Arial"/>
          <w:sz w:val="24"/>
          <w:szCs w:val="24"/>
          <w:lang w:eastAsia="pt-BR"/>
        </w:rPr>
        <w:t xml:space="preserve">. </w:t>
      </w:r>
      <w:r w:rsidR="00FB3CA4">
        <w:rPr>
          <w:rFonts w:ascii="Arial" w:eastAsia="Times New Roman" w:hAnsi="Arial" w:cs="Arial"/>
          <w:sz w:val="24"/>
          <w:szCs w:val="24"/>
          <w:lang w:eastAsia="pt-BR"/>
        </w:rPr>
        <w:t>Muitas tipologias de irregularidade</w:t>
      </w:r>
      <w:r w:rsidR="007D6A45">
        <w:rPr>
          <w:rFonts w:ascii="Arial" w:eastAsia="Times New Roman" w:hAnsi="Arial" w:cs="Arial"/>
          <w:sz w:val="24"/>
          <w:szCs w:val="24"/>
          <w:lang w:eastAsia="pt-BR"/>
        </w:rPr>
        <w:t>,</w:t>
      </w:r>
      <w:r w:rsidR="00FB3CA4">
        <w:rPr>
          <w:rFonts w:ascii="Arial" w:eastAsia="Times New Roman" w:hAnsi="Arial" w:cs="Arial"/>
          <w:sz w:val="24"/>
          <w:szCs w:val="24"/>
          <w:lang w:eastAsia="pt-BR"/>
        </w:rPr>
        <w:t xml:space="preserve"> antes assim consideradas, na implementação da nova relação </w:t>
      </w:r>
      <w:r>
        <w:rPr>
          <w:rFonts w:ascii="Arial" w:eastAsia="Times New Roman" w:hAnsi="Arial" w:cs="Arial"/>
          <w:sz w:val="24"/>
          <w:szCs w:val="24"/>
          <w:lang w:eastAsia="pt-BR"/>
        </w:rPr>
        <w:t xml:space="preserve">com as OSCs </w:t>
      </w:r>
      <w:r w:rsidR="00FB3CA4">
        <w:rPr>
          <w:rFonts w:ascii="Arial" w:eastAsia="Times New Roman" w:hAnsi="Arial" w:cs="Arial"/>
          <w:sz w:val="24"/>
          <w:szCs w:val="24"/>
          <w:lang w:eastAsia="pt-BR"/>
        </w:rPr>
        <w:t>deverão ser revistas</w:t>
      </w:r>
      <w:r>
        <w:rPr>
          <w:rFonts w:ascii="Arial" w:eastAsia="Times New Roman" w:hAnsi="Arial" w:cs="Arial"/>
          <w:sz w:val="24"/>
          <w:szCs w:val="24"/>
          <w:lang w:eastAsia="pt-BR"/>
        </w:rPr>
        <w:t xml:space="preserve">, pois faziam parte do regramento entre </w:t>
      </w:r>
      <w:r w:rsidR="00E05B0C">
        <w:rPr>
          <w:rFonts w:ascii="Arial" w:eastAsia="Times New Roman" w:hAnsi="Arial" w:cs="Arial"/>
          <w:sz w:val="24"/>
          <w:szCs w:val="24"/>
          <w:lang w:eastAsia="pt-BR"/>
        </w:rPr>
        <w:t>órgãos</w:t>
      </w:r>
      <w:r w:rsidR="007D6A45">
        <w:rPr>
          <w:rFonts w:ascii="Arial" w:eastAsia="Times New Roman" w:hAnsi="Arial" w:cs="Arial"/>
          <w:sz w:val="24"/>
          <w:szCs w:val="24"/>
          <w:lang w:eastAsia="pt-BR"/>
        </w:rPr>
        <w:t xml:space="preserve"> </w:t>
      </w:r>
      <w:r>
        <w:rPr>
          <w:rFonts w:ascii="Arial" w:eastAsia="Times New Roman" w:hAnsi="Arial" w:cs="Arial"/>
          <w:sz w:val="24"/>
          <w:szCs w:val="24"/>
          <w:lang w:eastAsia="pt-BR"/>
        </w:rPr>
        <w:t>eminentemente públicos</w:t>
      </w:r>
      <w:r w:rsidR="00FB3CA4">
        <w:rPr>
          <w:rFonts w:ascii="Arial" w:eastAsia="Times New Roman" w:hAnsi="Arial" w:cs="Arial"/>
          <w:sz w:val="24"/>
          <w:szCs w:val="24"/>
          <w:lang w:eastAsia="pt-BR"/>
        </w:rPr>
        <w:t>. O esforço aqui presente</w:t>
      </w:r>
      <w:r>
        <w:rPr>
          <w:rFonts w:ascii="Arial" w:eastAsia="Times New Roman" w:hAnsi="Arial" w:cs="Arial"/>
          <w:sz w:val="24"/>
          <w:szCs w:val="24"/>
          <w:lang w:eastAsia="pt-BR"/>
        </w:rPr>
        <w:t xml:space="preserve"> de </w:t>
      </w:r>
      <w:r w:rsidR="007E72EA">
        <w:rPr>
          <w:rFonts w:ascii="Arial" w:eastAsia="Times New Roman" w:hAnsi="Arial" w:cs="Arial"/>
          <w:sz w:val="24"/>
          <w:szCs w:val="24"/>
          <w:lang w:eastAsia="pt-BR"/>
        </w:rPr>
        <w:t>múltiplos olhares das instituições que fizeram parte da construção do documento</w:t>
      </w:r>
      <w:r w:rsidR="002F0183">
        <w:rPr>
          <w:rFonts w:ascii="Arial" w:eastAsia="Times New Roman" w:hAnsi="Arial" w:cs="Arial"/>
          <w:sz w:val="24"/>
          <w:szCs w:val="24"/>
          <w:lang w:eastAsia="pt-BR"/>
        </w:rPr>
        <w:t xml:space="preserve"> soma-se</w:t>
      </w:r>
      <w:r>
        <w:rPr>
          <w:rFonts w:ascii="Arial" w:eastAsia="Times New Roman" w:hAnsi="Arial" w:cs="Arial"/>
          <w:sz w:val="24"/>
          <w:szCs w:val="24"/>
          <w:lang w:eastAsia="pt-BR"/>
        </w:rPr>
        <w:t xml:space="preserve"> aos demais estabelecidos nos últimos anos em prol de um ambiente jurídico e institucional mais favorável a existência das </w:t>
      </w:r>
      <w:r w:rsidR="00C05FDE">
        <w:rPr>
          <w:rFonts w:ascii="Arial" w:eastAsia="Times New Roman" w:hAnsi="Arial" w:cs="Arial"/>
          <w:sz w:val="24"/>
          <w:szCs w:val="24"/>
          <w:lang w:eastAsia="pt-BR"/>
        </w:rPr>
        <w:t>Organizações da Sociedade Civil</w:t>
      </w:r>
      <w:r w:rsidR="002F0183">
        <w:rPr>
          <w:rFonts w:ascii="Arial" w:eastAsia="Times New Roman" w:hAnsi="Arial" w:cs="Arial"/>
          <w:sz w:val="24"/>
          <w:szCs w:val="24"/>
          <w:lang w:eastAsia="pt-BR"/>
        </w:rPr>
        <w:t xml:space="preserve"> e ao</w:t>
      </w:r>
      <w:r w:rsidR="000510A2">
        <w:rPr>
          <w:rFonts w:ascii="Arial" w:eastAsia="Times New Roman" w:hAnsi="Arial" w:cs="Arial"/>
          <w:sz w:val="24"/>
          <w:szCs w:val="24"/>
          <w:lang w:eastAsia="pt-BR"/>
        </w:rPr>
        <w:t xml:space="preserve"> combate à</w:t>
      </w:r>
      <w:r>
        <w:rPr>
          <w:rFonts w:ascii="Arial" w:eastAsia="Times New Roman" w:hAnsi="Arial" w:cs="Arial"/>
          <w:sz w:val="24"/>
          <w:szCs w:val="24"/>
          <w:lang w:eastAsia="pt-BR"/>
        </w:rPr>
        <w:t xml:space="preserve"> corrupção e transparência na aplicação dos recursos públicos repassados pela </w:t>
      </w:r>
      <w:r w:rsidR="00FB3CA4">
        <w:rPr>
          <w:rFonts w:ascii="Arial" w:eastAsia="Times New Roman" w:hAnsi="Arial" w:cs="Arial"/>
          <w:sz w:val="24"/>
          <w:szCs w:val="24"/>
          <w:lang w:eastAsia="pt-BR"/>
        </w:rPr>
        <w:t>União, Estados</w:t>
      </w:r>
      <w:r w:rsidR="007E72EA">
        <w:rPr>
          <w:rFonts w:ascii="Arial" w:eastAsia="Times New Roman" w:hAnsi="Arial" w:cs="Arial"/>
          <w:sz w:val="24"/>
          <w:szCs w:val="24"/>
          <w:lang w:eastAsia="pt-BR"/>
        </w:rPr>
        <w:t>, Distrito Federal</w:t>
      </w:r>
      <w:r w:rsidR="00FB3CA4">
        <w:rPr>
          <w:rFonts w:ascii="Arial" w:eastAsia="Times New Roman" w:hAnsi="Arial" w:cs="Arial"/>
          <w:sz w:val="24"/>
          <w:szCs w:val="24"/>
          <w:lang w:eastAsia="pt-BR"/>
        </w:rPr>
        <w:t xml:space="preserve"> e Municípios.</w:t>
      </w:r>
    </w:p>
    <w:p w14:paraId="1C124946" w14:textId="77777777" w:rsidR="008B64F9" w:rsidRDefault="008B64F9" w:rsidP="008B64F9">
      <w:pPr>
        <w:spacing w:after="120" w:line="360" w:lineRule="auto"/>
        <w:ind w:firstLine="709"/>
        <w:jc w:val="both"/>
        <w:rPr>
          <w:rFonts w:ascii="Brush Script MT" w:hAnsi="Brush Script MT" w:cs="Arial"/>
          <w:color w:val="0239AC"/>
          <w:sz w:val="40"/>
          <w:szCs w:val="24"/>
        </w:rPr>
      </w:pPr>
    </w:p>
    <w:p w14:paraId="19171441" w14:textId="77777777" w:rsidR="00C36FC6" w:rsidRDefault="00C36FC6" w:rsidP="008B64F9">
      <w:pPr>
        <w:spacing w:after="120" w:line="360" w:lineRule="auto"/>
        <w:ind w:firstLine="709"/>
        <w:jc w:val="both"/>
        <w:rPr>
          <w:rFonts w:ascii="Brush Script MT" w:hAnsi="Brush Script MT" w:cs="Arial"/>
          <w:color w:val="0239AC"/>
          <w:sz w:val="40"/>
          <w:szCs w:val="24"/>
        </w:rPr>
      </w:pPr>
    </w:p>
    <w:p w14:paraId="0DDC9165" w14:textId="77777777" w:rsidR="00595B61" w:rsidRPr="00D221BF" w:rsidRDefault="00595B61" w:rsidP="003B78C2">
      <w:pPr>
        <w:pBdr>
          <w:bottom w:val="single" w:sz="12" w:space="1" w:color="auto"/>
        </w:pBdr>
        <w:autoSpaceDE w:val="0"/>
        <w:autoSpaceDN w:val="0"/>
        <w:adjustRightInd w:val="0"/>
        <w:spacing w:after="0" w:line="240" w:lineRule="auto"/>
        <w:jc w:val="both"/>
        <w:outlineLvl w:val="0"/>
        <w:rPr>
          <w:rFonts w:ascii="Brush Script MT" w:hAnsi="Brush Script MT" w:cs="Arial"/>
          <w:color w:val="0239AC"/>
          <w:sz w:val="40"/>
          <w:szCs w:val="24"/>
        </w:rPr>
      </w:pPr>
      <w:r>
        <w:rPr>
          <w:rFonts w:ascii="Brush Script MT" w:hAnsi="Brush Script MT" w:cs="Arial"/>
          <w:color w:val="0239AC"/>
          <w:sz w:val="40"/>
          <w:szCs w:val="24"/>
        </w:rPr>
        <w:t>Planejamento e</w:t>
      </w:r>
      <w:r w:rsidRPr="00595B61">
        <w:rPr>
          <w:rFonts w:ascii="Brush Script MT" w:hAnsi="Brush Script MT" w:cs="Arial"/>
          <w:color w:val="0239AC"/>
          <w:sz w:val="40"/>
          <w:szCs w:val="24"/>
        </w:rPr>
        <w:t xml:space="preserve"> Tr</w:t>
      </w:r>
      <w:r w:rsidRPr="00A51405">
        <w:rPr>
          <w:rFonts w:ascii="Brush Script MT" w:hAnsi="Brush Script MT" w:cs="Arial"/>
          <w:color w:val="0239AC"/>
          <w:sz w:val="40"/>
          <w:szCs w:val="24"/>
        </w:rPr>
        <w:t>ansparênc</w:t>
      </w:r>
      <w:r w:rsidRPr="00595B61">
        <w:rPr>
          <w:rFonts w:ascii="Brush Script MT" w:hAnsi="Brush Script MT" w:cs="Arial"/>
          <w:color w:val="0239AC"/>
          <w:sz w:val="40"/>
          <w:szCs w:val="24"/>
        </w:rPr>
        <w:t>ia</w:t>
      </w:r>
    </w:p>
    <w:p w14:paraId="61C277ED" w14:textId="77777777" w:rsidR="008B32EE" w:rsidRPr="00B147BE" w:rsidRDefault="008B32EE" w:rsidP="008C1F75">
      <w:pPr>
        <w:rPr>
          <w:rFonts w:ascii="Arial" w:eastAsia="Times New Roman" w:hAnsi="Arial" w:cs="Arial"/>
          <w:sz w:val="24"/>
          <w:szCs w:val="24"/>
          <w:lang w:eastAsia="pt-BR"/>
        </w:rPr>
      </w:pPr>
    </w:p>
    <w:p w14:paraId="7C7FADB0" w14:textId="7066DA6D" w:rsidR="00A07F10" w:rsidRPr="00D221BF" w:rsidRDefault="00A07F10" w:rsidP="00B147BE">
      <w:pPr>
        <w:spacing w:after="120" w:line="360" w:lineRule="auto"/>
        <w:ind w:firstLine="709"/>
        <w:jc w:val="both"/>
        <w:rPr>
          <w:rFonts w:ascii="Arial" w:hAnsi="Arial" w:cs="Arial"/>
          <w:sz w:val="24"/>
          <w:szCs w:val="24"/>
          <w:shd w:val="clear" w:color="auto" w:fill="FFFFFF"/>
        </w:rPr>
      </w:pPr>
      <w:r w:rsidRPr="00B147BE">
        <w:rPr>
          <w:rFonts w:ascii="Arial" w:eastAsia="Times New Roman" w:hAnsi="Arial" w:cs="Arial"/>
          <w:sz w:val="24"/>
          <w:szCs w:val="24"/>
          <w:lang w:eastAsia="pt-BR"/>
        </w:rPr>
        <w:t>A etapa de Planejamento é a que concent</w:t>
      </w:r>
      <w:r w:rsidR="002A4FB9">
        <w:rPr>
          <w:rFonts w:ascii="Arial" w:eastAsia="Times New Roman" w:hAnsi="Arial" w:cs="Arial"/>
          <w:sz w:val="24"/>
          <w:szCs w:val="24"/>
          <w:lang w:eastAsia="pt-BR"/>
        </w:rPr>
        <w:t xml:space="preserve">ra o maior número de diretrizes e </w:t>
      </w:r>
      <w:r w:rsidRPr="00B147BE">
        <w:rPr>
          <w:rFonts w:ascii="Arial" w:eastAsia="Times New Roman" w:hAnsi="Arial" w:cs="Arial"/>
          <w:sz w:val="24"/>
          <w:szCs w:val="24"/>
          <w:lang w:eastAsia="pt-BR"/>
        </w:rPr>
        <w:t>recomendações</w:t>
      </w:r>
      <w:r w:rsidR="003A3D92">
        <w:rPr>
          <w:rFonts w:ascii="Arial" w:eastAsia="Times New Roman" w:hAnsi="Arial" w:cs="Arial"/>
          <w:sz w:val="24"/>
          <w:szCs w:val="24"/>
          <w:lang w:eastAsia="pt-BR"/>
        </w:rPr>
        <w:t xml:space="preserve"> de boas práticas</w:t>
      </w:r>
      <w:r w:rsidR="007D6A45">
        <w:rPr>
          <w:rFonts w:ascii="Arial" w:eastAsia="Times New Roman" w:hAnsi="Arial" w:cs="Arial"/>
          <w:sz w:val="24"/>
          <w:szCs w:val="24"/>
          <w:lang w:eastAsia="pt-BR"/>
        </w:rPr>
        <w:t>. É</w:t>
      </w:r>
      <w:r w:rsidRPr="00B147BE">
        <w:rPr>
          <w:rFonts w:ascii="Arial" w:eastAsia="Times New Roman" w:hAnsi="Arial" w:cs="Arial"/>
          <w:sz w:val="24"/>
          <w:szCs w:val="24"/>
          <w:lang w:eastAsia="pt-BR"/>
        </w:rPr>
        <w:t xml:space="preserve"> nessa etapa em que são determinadas muitas das variáveis que impactam o sucesso das parcerias, em praticamente todas as outras fases do processo de implementação. A</w:t>
      </w:r>
      <w:r w:rsidRPr="00D221BF">
        <w:rPr>
          <w:rFonts w:ascii="Arial" w:hAnsi="Arial" w:cs="Arial"/>
          <w:sz w:val="24"/>
          <w:szCs w:val="24"/>
          <w:shd w:val="clear" w:color="auto" w:fill="FFFFFF"/>
        </w:rPr>
        <w:t xml:space="preserve"> principal razão </w:t>
      </w:r>
      <w:r w:rsidR="007D6A45">
        <w:rPr>
          <w:rFonts w:ascii="Arial" w:hAnsi="Arial" w:cs="Arial"/>
          <w:sz w:val="24"/>
          <w:szCs w:val="24"/>
          <w:shd w:val="clear" w:color="auto" w:fill="FFFFFF"/>
        </w:rPr>
        <w:t xml:space="preserve">dessa orientação </w:t>
      </w:r>
      <w:r w:rsidRPr="00D221BF">
        <w:rPr>
          <w:rFonts w:ascii="Arial" w:hAnsi="Arial" w:cs="Arial"/>
          <w:sz w:val="24"/>
          <w:szCs w:val="24"/>
          <w:shd w:val="clear" w:color="auto" w:fill="FFFFFF"/>
        </w:rPr>
        <w:t xml:space="preserve">é </w:t>
      </w:r>
      <w:r w:rsidR="000B35F2">
        <w:rPr>
          <w:rFonts w:ascii="Arial" w:hAnsi="Arial" w:cs="Arial"/>
          <w:sz w:val="24"/>
          <w:szCs w:val="24"/>
          <w:shd w:val="clear" w:color="auto" w:fill="FFFFFF"/>
        </w:rPr>
        <w:t xml:space="preserve">a de </w:t>
      </w:r>
      <w:r w:rsidRPr="00D221BF">
        <w:rPr>
          <w:rFonts w:ascii="Arial" w:hAnsi="Arial" w:cs="Arial"/>
          <w:sz w:val="24"/>
          <w:szCs w:val="24"/>
          <w:shd w:val="clear" w:color="auto" w:fill="FFFFFF"/>
        </w:rPr>
        <w:t>que</w:t>
      </w:r>
      <w:r w:rsidR="000B35F2">
        <w:rPr>
          <w:rFonts w:ascii="Arial" w:hAnsi="Arial" w:cs="Arial"/>
          <w:sz w:val="24"/>
          <w:szCs w:val="24"/>
          <w:shd w:val="clear" w:color="auto" w:fill="FFFFFF"/>
        </w:rPr>
        <w:t>:</w:t>
      </w:r>
      <w:r w:rsidRPr="00D221BF">
        <w:rPr>
          <w:rFonts w:ascii="Arial" w:hAnsi="Arial" w:cs="Arial"/>
          <w:sz w:val="24"/>
          <w:szCs w:val="24"/>
          <w:shd w:val="clear" w:color="auto" w:fill="FFFFFF"/>
        </w:rPr>
        <w:t xml:space="preserve"> se na etapa de planejamento</w:t>
      </w:r>
      <w:r w:rsidR="000B35F2">
        <w:rPr>
          <w:rFonts w:ascii="Arial" w:hAnsi="Arial" w:cs="Arial"/>
          <w:sz w:val="24"/>
          <w:szCs w:val="24"/>
          <w:shd w:val="clear" w:color="auto" w:fill="FFFFFF"/>
        </w:rPr>
        <w:t>,</w:t>
      </w:r>
      <w:r w:rsidRPr="00D221BF">
        <w:rPr>
          <w:rFonts w:ascii="Arial" w:hAnsi="Arial" w:cs="Arial"/>
          <w:sz w:val="24"/>
          <w:szCs w:val="24"/>
          <w:shd w:val="clear" w:color="auto" w:fill="FFFFFF"/>
        </w:rPr>
        <w:t xml:space="preserve"> o órgão de governo for capaz de </w:t>
      </w:r>
      <w:r w:rsidR="001E0294">
        <w:rPr>
          <w:rFonts w:ascii="Arial" w:hAnsi="Arial" w:cs="Arial"/>
          <w:sz w:val="24"/>
          <w:szCs w:val="24"/>
          <w:shd w:val="clear" w:color="auto" w:fill="FFFFFF"/>
        </w:rPr>
        <w:t xml:space="preserve">desenhar bem o que se espera ser executado e </w:t>
      </w:r>
      <w:r w:rsidRPr="00D221BF">
        <w:rPr>
          <w:rFonts w:ascii="Arial" w:hAnsi="Arial" w:cs="Arial"/>
          <w:sz w:val="24"/>
          <w:szCs w:val="24"/>
          <w:shd w:val="clear" w:color="auto" w:fill="FFFFFF"/>
        </w:rPr>
        <w:t xml:space="preserve">entender a capacidade de implementação das OSCs da área em questão, boa parte de problemas futuros podem ser antevistos e evitados. </w:t>
      </w:r>
    </w:p>
    <w:p w14:paraId="672D6519" w14:textId="40424326" w:rsidR="006C5478" w:rsidRPr="00D221BF" w:rsidRDefault="001E0294" w:rsidP="006C5478">
      <w:pPr>
        <w:spacing w:after="12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C</w:t>
      </w:r>
      <w:r w:rsidR="00A07F10" w:rsidRPr="00D221BF">
        <w:rPr>
          <w:rFonts w:ascii="Arial" w:hAnsi="Arial" w:cs="Arial"/>
          <w:sz w:val="24"/>
          <w:szCs w:val="24"/>
          <w:shd w:val="clear" w:color="auto" w:fill="FFFFFF"/>
        </w:rPr>
        <w:t xml:space="preserve">abe mencionar que </w:t>
      </w:r>
      <w:r>
        <w:rPr>
          <w:rFonts w:ascii="Arial" w:hAnsi="Arial" w:cs="Arial"/>
          <w:sz w:val="24"/>
          <w:szCs w:val="24"/>
          <w:shd w:val="clear" w:color="auto" w:fill="FFFFFF"/>
        </w:rPr>
        <w:t xml:space="preserve">desde </w:t>
      </w:r>
      <w:r w:rsidR="00A07F10" w:rsidRPr="00D221BF">
        <w:rPr>
          <w:rFonts w:ascii="Arial" w:hAnsi="Arial" w:cs="Arial"/>
          <w:sz w:val="24"/>
          <w:szCs w:val="24"/>
          <w:shd w:val="clear" w:color="auto" w:fill="FFFFFF"/>
        </w:rPr>
        <w:t xml:space="preserve">a etapa de planejamento é </w:t>
      </w:r>
      <w:r>
        <w:rPr>
          <w:rFonts w:ascii="Arial" w:hAnsi="Arial" w:cs="Arial"/>
          <w:sz w:val="24"/>
          <w:szCs w:val="24"/>
          <w:shd w:val="clear" w:color="auto" w:fill="FFFFFF"/>
        </w:rPr>
        <w:t xml:space="preserve">tomada a decisão sobre os termos do </w:t>
      </w:r>
      <w:r w:rsidR="00A07F10" w:rsidRPr="00D221BF">
        <w:rPr>
          <w:rFonts w:ascii="Arial" w:hAnsi="Arial" w:cs="Arial"/>
          <w:sz w:val="24"/>
          <w:szCs w:val="24"/>
          <w:shd w:val="clear" w:color="auto" w:fill="FFFFFF"/>
        </w:rPr>
        <w:t xml:space="preserve">edital de chamamento público, </w:t>
      </w:r>
      <w:r>
        <w:rPr>
          <w:rFonts w:ascii="Arial" w:hAnsi="Arial" w:cs="Arial"/>
          <w:sz w:val="24"/>
          <w:szCs w:val="24"/>
          <w:shd w:val="clear" w:color="auto" w:fill="FFFFFF"/>
        </w:rPr>
        <w:t>obrigatório conforme a</w:t>
      </w:r>
      <w:r w:rsidR="00A07F10" w:rsidRPr="00D221BF">
        <w:rPr>
          <w:rFonts w:ascii="Arial" w:hAnsi="Arial" w:cs="Arial"/>
          <w:sz w:val="24"/>
          <w:szCs w:val="24"/>
          <w:shd w:val="clear" w:color="auto" w:fill="FFFFFF"/>
        </w:rPr>
        <w:t xml:space="preserve"> </w:t>
      </w:r>
      <w:r w:rsidR="00962882" w:rsidRPr="00A56F52">
        <w:rPr>
          <w:rFonts w:ascii="Arial" w:eastAsia="Times New Roman" w:hAnsi="Arial" w:cs="Arial"/>
          <w:sz w:val="24"/>
          <w:szCs w:val="24"/>
          <w:lang w:eastAsia="pt-BR"/>
        </w:rPr>
        <w:t>Lei n</w:t>
      </w:r>
      <w:r w:rsidR="00962882">
        <w:rPr>
          <w:rFonts w:ascii="Arial" w:eastAsia="Times New Roman" w:hAnsi="Arial" w:cs="Arial"/>
          <w:sz w:val="24"/>
          <w:szCs w:val="24"/>
          <w:lang w:eastAsia="pt-BR"/>
        </w:rPr>
        <w:t>.</w:t>
      </w:r>
      <w:r w:rsidR="00962882" w:rsidRPr="00A56F52">
        <w:rPr>
          <w:rFonts w:ascii="Arial" w:eastAsia="Times New Roman" w:hAnsi="Arial" w:cs="Arial"/>
          <w:sz w:val="24"/>
          <w:szCs w:val="24"/>
          <w:lang w:eastAsia="pt-BR"/>
        </w:rPr>
        <w:t>º 13.019, de 2014</w:t>
      </w:r>
      <w:r w:rsidR="005644C1" w:rsidRPr="005644C1">
        <w:rPr>
          <w:rFonts w:ascii="Arial" w:hAnsi="Arial" w:cs="Arial"/>
          <w:sz w:val="24"/>
          <w:szCs w:val="24"/>
          <w:shd w:val="clear" w:color="auto" w:fill="FFFFFF"/>
          <w:vertAlign w:val="superscript"/>
        </w:rPr>
        <w:footnoteReference w:id="3"/>
      </w:r>
      <w:r>
        <w:rPr>
          <w:rFonts w:ascii="Arial" w:hAnsi="Arial" w:cs="Arial"/>
          <w:sz w:val="24"/>
          <w:szCs w:val="24"/>
          <w:shd w:val="clear" w:color="auto" w:fill="FFFFFF"/>
        </w:rPr>
        <w:t>, ressalvadas as hipóteses previstas de exceção, dispensa e inexigibilidade</w:t>
      </w:r>
      <w:r w:rsidR="005644C1" w:rsidRPr="005644C1">
        <w:rPr>
          <w:rFonts w:ascii="Arial" w:hAnsi="Arial" w:cs="Arial"/>
          <w:sz w:val="24"/>
          <w:szCs w:val="24"/>
          <w:shd w:val="clear" w:color="auto" w:fill="FFFFFF"/>
        </w:rPr>
        <w:t xml:space="preserve">. </w:t>
      </w:r>
      <w:r w:rsidR="005644C1">
        <w:rPr>
          <w:rFonts w:ascii="Arial" w:hAnsi="Arial" w:cs="Arial"/>
          <w:sz w:val="24"/>
          <w:szCs w:val="24"/>
          <w:shd w:val="clear" w:color="auto" w:fill="FFFFFF"/>
        </w:rPr>
        <w:t xml:space="preserve">Portanto, as decisões – </w:t>
      </w:r>
      <w:r w:rsidR="00A07F10" w:rsidRPr="00D221BF">
        <w:rPr>
          <w:rFonts w:ascii="Arial" w:hAnsi="Arial" w:cs="Arial"/>
          <w:sz w:val="24"/>
          <w:szCs w:val="24"/>
          <w:shd w:val="clear" w:color="auto" w:fill="FFFFFF"/>
        </w:rPr>
        <w:t xml:space="preserve">que serão concretizadas e </w:t>
      </w:r>
      <w:r>
        <w:rPr>
          <w:rFonts w:ascii="Arial" w:hAnsi="Arial" w:cs="Arial"/>
          <w:sz w:val="24"/>
          <w:szCs w:val="24"/>
          <w:shd w:val="clear" w:color="auto" w:fill="FFFFFF"/>
        </w:rPr>
        <w:t>transpostas</w:t>
      </w:r>
      <w:r w:rsidR="00A07F10" w:rsidRPr="00D221BF">
        <w:rPr>
          <w:rFonts w:ascii="Arial" w:hAnsi="Arial" w:cs="Arial"/>
          <w:sz w:val="24"/>
          <w:szCs w:val="24"/>
          <w:shd w:val="clear" w:color="auto" w:fill="FFFFFF"/>
        </w:rPr>
        <w:t xml:space="preserve"> em dispositivos do edital – devem ser </w:t>
      </w:r>
      <w:r>
        <w:rPr>
          <w:rFonts w:ascii="Arial" w:hAnsi="Arial" w:cs="Arial"/>
          <w:sz w:val="24"/>
          <w:szCs w:val="24"/>
          <w:shd w:val="clear" w:color="auto" w:fill="FFFFFF"/>
        </w:rPr>
        <w:t>muito bem planejadas</w:t>
      </w:r>
      <w:r w:rsidR="003A3D92">
        <w:rPr>
          <w:rFonts w:ascii="Arial" w:hAnsi="Arial" w:cs="Arial"/>
          <w:sz w:val="24"/>
          <w:szCs w:val="24"/>
          <w:shd w:val="clear" w:color="auto" w:fill="FFFFFF"/>
        </w:rPr>
        <w:t>,</w:t>
      </w:r>
      <w:r>
        <w:rPr>
          <w:rFonts w:ascii="Arial" w:hAnsi="Arial" w:cs="Arial"/>
          <w:sz w:val="24"/>
          <w:szCs w:val="24"/>
          <w:shd w:val="clear" w:color="auto" w:fill="FFFFFF"/>
        </w:rPr>
        <w:t xml:space="preserve"> pois serão indutoras das seguintes</w:t>
      </w:r>
      <w:r w:rsidR="00A07F10" w:rsidRPr="00D221BF">
        <w:rPr>
          <w:rFonts w:ascii="Arial" w:hAnsi="Arial" w:cs="Arial"/>
          <w:sz w:val="24"/>
          <w:szCs w:val="24"/>
          <w:shd w:val="clear" w:color="auto" w:fill="FFFFFF"/>
        </w:rPr>
        <w:t>, o que a torna ainda mais relevante.</w:t>
      </w:r>
    </w:p>
    <w:p w14:paraId="538C6053" w14:textId="77777777" w:rsidR="006C5478" w:rsidRDefault="006C5478" w:rsidP="001E0294">
      <w:pPr>
        <w:spacing w:after="120" w:line="360" w:lineRule="auto"/>
        <w:ind w:firstLine="708"/>
        <w:jc w:val="both"/>
        <w:rPr>
          <w:rFonts w:ascii="Arial" w:hAnsi="Arial" w:cs="Arial"/>
          <w:sz w:val="24"/>
          <w:szCs w:val="24"/>
          <w:shd w:val="clear" w:color="auto" w:fill="FFFFFF"/>
        </w:rPr>
      </w:pPr>
      <w:r w:rsidRPr="00D221BF">
        <w:rPr>
          <w:rFonts w:ascii="Arial" w:hAnsi="Arial" w:cs="Arial"/>
          <w:sz w:val="24"/>
          <w:szCs w:val="24"/>
          <w:shd w:val="clear" w:color="auto" w:fill="FFFFFF"/>
        </w:rPr>
        <w:t xml:space="preserve">O novo marco regulatório </w:t>
      </w:r>
      <w:r w:rsidR="001E0294">
        <w:rPr>
          <w:rFonts w:ascii="Arial" w:hAnsi="Arial" w:cs="Arial"/>
          <w:sz w:val="24"/>
          <w:szCs w:val="24"/>
          <w:shd w:val="clear" w:color="auto" w:fill="FFFFFF"/>
        </w:rPr>
        <w:t xml:space="preserve">aprofunda </w:t>
      </w:r>
      <w:r w:rsidRPr="00D221BF">
        <w:rPr>
          <w:rFonts w:ascii="Arial" w:hAnsi="Arial" w:cs="Arial"/>
          <w:sz w:val="24"/>
          <w:szCs w:val="24"/>
          <w:shd w:val="clear" w:color="auto" w:fill="FFFFFF"/>
        </w:rPr>
        <w:t>a necessidad</w:t>
      </w:r>
      <w:r w:rsidR="001E0294">
        <w:rPr>
          <w:rFonts w:ascii="Arial" w:hAnsi="Arial" w:cs="Arial"/>
          <w:sz w:val="24"/>
          <w:szCs w:val="24"/>
          <w:shd w:val="clear" w:color="auto" w:fill="FFFFFF"/>
        </w:rPr>
        <w:t xml:space="preserve">e dos órgãos </w:t>
      </w:r>
      <w:r w:rsidRPr="00D221BF">
        <w:rPr>
          <w:rFonts w:ascii="Arial" w:hAnsi="Arial" w:cs="Arial"/>
          <w:sz w:val="24"/>
          <w:szCs w:val="24"/>
          <w:shd w:val="clear" w:color="auto" w:fill="FFFFFF"/>
        </w:rPr>
        <w:t>públic</w:t>
      </w:r>
      <w:r w:rsidR="001E0294">
        <w:rPr>
          <w:rFonts w:ascii="Arial" w:hAnsi="Arial" w:cs="Arial"/>
          <w:sz w:val="24"/>
          <w:szCs w:val="24"/>
          <w:shd w:val="clear" w:color="auto" w:fill="FFFFFF"/>
        </w:rPr>
        <w:t>os de aperfeiçoar</w:t>
      </w:r>
      <w:r w:rsidRPr="00D221BF">
        <w:rPr>
          <w:rFonts w:ascii="Arial" w:hAnsi="Arial" w:cs="Arial"/>
          <w:sz w:val="24"/>
          <w:szCs w:val="24"/>
          <w:shd w:val="clear" w:color="auto" w:fill="FFFFFF"/>
        </w:rPr>
        <w:t xml:space="preserve">em seus procedimentos de </w:t>
      </w:r>
      <w:r w:rsidR="001E0294">
        <w:rPr>
          <w:rFonts w:ascii="Arial" w:hAnsi="Arial" w:cs="Arial"/>
          <w:sz w:val="24"/>
          <w:szCs w:val="24"/>
          <w:shd w:val="clear" w:color="auto" w:fill="FFFFFF"/>
        </w:rPr>
        <w:t>p</w:t>
      </w:r>
      <w:r w:rsidRPr="00D221BF">
        <w:rPr>
          <w:rFonts w:ascii="Arial" w:hAnsi="Arial" w:cs="Arial"/>
          <w:sz w:val="24"/>
          <w:szCs w:val="24"/>
          <w:shd w:val="clear" w:color="auto" w:fill="FFFFFF"/>
        </w:rPr>
        <w:t xml:space="preserve">lanejamento, não apenas nos aspectos mencionados anteriormente, como na dotação de equipe adequada e de recursos orçamentários compatíveis, </w:t>
      </w:r>
      <w:r w:rsidR="00AD2250">
        <w:rPr>
          <w:rFonts w:ascii="Arial" w:hAnsi="Arial" w:cs="Arial"/>
          <w:sz w:val="24"/>
          <w:szCs w:val="24"/>
          <w:shd w:val="clear" w:color="auto" w:fill="FFFFFF"/>
        </w:rPr>
        <w:t xml:space="preserve">com ênfase em planos plurianuais, </w:t>
      </w:r>
      <w:r w:rsidRPr="00D221BF">
        <w:rPr>
          <w:rFonts w:ascii="Arial" w:hAnsi="Arial" w:cs="Arial"/>
          <w:sz w:val="24"/>
          <w:szCs w:val="24"/>
          <w:shd w:val="clear" w:color="auto" w:fill="FFFFFF"/>
        </w:rPr>
        <w:t>bem como no detalhamento do plano de ação da estratégia de parcerias</w:t>
      </w:r>
      <w:r w:rsidR="00AD2250">
        <w:rPr>
          <w:rFonts w:ascii="Arial" w:hAnsi="Arial" w:cs="Arial"/>
          <w:sz w:val="24"/>
          <w:szCs w:val="24"/>
          <w:shd w:val="clear" w:color="auto" w:fill="FFFFFF"/>
        </w:rPr>
        <w:t xml:space="preserve"> no âmbito da política pública envolvida</w:t>
      </w:r>
      <w:r w:rsidRPr="00D221BF">
        <w:rPr>
          <w:rFonts w:ascii="Arial" w:hAnsi="Arial" w:cs="Arial"/>
          <w:sz w:val="24"/>
          <w:szCs w:val="24"/>
          <w:shd w:val="clear" w:color="auto" w:fill="FFFFFF"/>
        </w:rPr>
        <w:t xml:space="preserve">. </w:t>
      </w:r>
    </w:p>
    <w:p w14:paraId="4B582DBD" w14:textId="77777777" w:rsidR="00C05FDE" w:rsidRDefault="00817EA8" w:rsidP="009D67B8">
      <w:pPr>
        <w:spacing w:after="12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A Lei também traz uma série de regras em relação à transparência, de modo a coibir desvios, aprimorar o controle social e priorizar os resultados entregues à população.</w:t>
      </w:r>
    </w:p>
    <w:p w14:paraId="24C59BAE" w14:textId="77777777" w:rsidR="009E254A" w:rsidRDefault="009E254A" w:rsidP="008B32EE">
      <w:pPr>
        <w:rPr>
          <w:rFonts w:ascii="Arial" w:eastAsia="MS Mincho" w:hAnsi="Arial" w:cs="Arial"/>
          <w:b/>
          <w:bCs/>
          <w:smallCaps/>
          <w:sz w:val="24"/>
          <w:szCs w:val="24"/>
          <w:shd w:val="clear" w:color="auto" w:fill="FFFFFF"/>
        </w:rPr>
      </w:pPr>
    </w:p>
    <w:p w14:paraId="4BF22067" w14:textId="77777777" w:rsidR="009E254A" w:rsidRDefault="009E254A" w:rsidP="008B32EE">
      <w:pPr>
        <w:rPr>
          <w:rFonts w:ascii="Arial" w:eastAsia="MS Mincho" w:hAnsi="Arial" w:cs="Arial"/>
          <w:b/>
          <w:bCs/>
          <w:smallCaps/>
          <w:sz w:val="24"/>
          <w:szCs w:val="24"/>
          <w:shd w:val="clear" w:color="auto" w:fill="FFFFFF"/>
        </w:rPr>
      </w:pPr>
    </w:p>
    <w:p w14:paraId="22D1E01E" w14:textId="77777777" w:rsidR="009E254A" w:rsidRDefault="009E254A" w:rsidP="008B32EE">
      <w:pPr>
        <w:rPr>
          <w:rFonts w:ascii="Arial" w:eastAsia="MS Mincho" w:hAnsi="Arial" w:cs="Arial"/>
          <w:b/>
          <w:bCs/>
          <w:smallCaps/>
          <w:sz w:val="24"/>
          <w:szCs w:val="24"/>
          <w:shd w:val="clear" w:color="auto" w:fill="FFFFFF"/>
        </w:rPr>
      </w:pPr>
    </w:p>
    <w:p w14:paraId="0EED068C" w14:textId="77777777" w:rsidR="00AE3A18" w:rsidRDefault="00AE3A18" w:rsidP="008B64F9">
      <w:pPr>
        <w:jc w:val="center"/>
        <w:rPr>
          <w:rFonts w:ascii="Arial" w:eastAsia="MS Mincho" w:hAnsi="Arial" w:cs="Arial"/>
          <w:b/>
          <w:bCs/>
          <w:smallCaps/>
          <w:sz w:val="24"/>
          <w:szCs w:val="24"/>
          <w:shd w:val="clear" w:color="auto" w:fill="FFFFFF"/>
        </w:rPr>
      </w:pPr>
    </w:p>
    <w:p w14:paraId="7F52F93D" w14:textId="77777777" w:rsidR="00AE3A18" w:rsidRPr="008B64F9" w:rsidRDefault="00AE3A18" w:rsidP="008B64F9">
      <w:pPr>
        <w:jc w:val="center"/>
        <w:outlineLvl w:val="0"/>
        <w:rPr>
          <w:rFonts w:ascii="Arial" w:eastAsia="MS Mincho" w:hAnsi="Arial" w:cs="Arial"/>
          <w:b/>
          <w:bCs/>
          <w:smallCaps/>
          <w:sz w:val="36"/>
          <w:szCs w:val="36"/>
          <w:shd w:val="clear" w:color="auto" w:fill="FFFFFF"/>
        </w:rPr>
      </w:pPr>
      <w:r w:rsidRPr="008B64F9">
        <w:rPr>
          <w:rFonts w:ascii="Arial" w:eastAsia="MS Mincho" w:hAnsi="Arial" w:cs="Arial"/>
          <w:b/>
          <w:bCs/>
          <w:smallCaps/>
          <w:sz w:val="36"/>
          <w:szCs w:val="36"/>
          <w:shd w:val="clear" w:color="auto" w:fill="FFFFFF"/>
        </w:rPr>
        <w:t>Boas Práticas</w:t>
      </w:r>
    </w:p>
    <w:p w14:paraId="3620F1C4" w14:textId="34D689E6" w:rsidR="00AE3A18" w:rsidRPr="008B64F9" w:rsidRDefault="008C1F75" w:rsidP="008B64F9">
      <w:pPr>
        <w:jc w:val="center"/>
        <w:rPr>
          <w:rFonts w:ascii="Arial" w:eastAsia="MS Mincho" w:hAnsi="Arial" w:cs="Arial"/>
          <w:b/>
          <w:bCs/>
          <w:smallCaps/>
          <w:shd w:val="clear" w:color="auto" w:fill="FFFFFF"/>
        </w:rPr>
      </w:pPr>
      <w:r w:rsidRPr="008B64F9">
        <w:rPr>
          <w:rFonts w:ascii="Arial" w:eastAsia="MS Mincho" w:hAnsi="Arial" w:cs="Arial"/>
          <w:b/>
          <w:bCs/>
          <w:smallCaps/>
          <w:shd w:val="clear" w:color="auto" w:fill="FFFFFF"/>
        </w:rPr>
        <w:t>Diretrizes e Recomendações</w:t>
      </w:r>
      <w:r w:rsidR="001146B4" w:rsidRPr="008B64F9">
        <w:rPr>
          <w:rFonts w:ascii="Arial" w:eastAsia="MS Mincho" w:hAnsi="Arial" w:cs="Arial"/>
          <w:b/>
          <w:bCs/>
          <w:smallCaps/>
          <w:shd w:val="clear" w:color="auto" w:fill="FFFFFF"/>
        </w:rPr>
        <w:t xml:space="preserve"> </w:t>
      </w:r>
      <w:r w:rsidR="00AE3A18" w:rsidRPr="008B64F9">
        <w:rPr>
          <w:rFonts w:ascii="Arial" w:eastAsia="MS Mincho" w:hAnsi="Arial" w:cs="Arial"/>
          <w:b/>
          <w:bCs/>
          <w:smallCaps/>
          <w:shd w:val="clear" w:color="auto" w:fill="FFFFFF"/>
        </w:rPr>
        <w:t xml:space="preserve">para a União, Estados, Distrito Federal e Municípios </w:t>
      </w:r>
    </w:p>
    <w:p w14:paraId="10DF807B" w14:textId="2CCBC954" w:rsidR="008C1F75" w:rsidRPr="00D221BF" w:rsidRDefault="008C1F75" w:rsidP="008B64F9">
      <w:pPr>
        <w:jc w:val="center"/>
        <w:rPr>
          <w:rFonts w:ascii="Arial" w:eastAsia="MS Mincho" w:hAnsi="Arial" w:cs="Arial"/>
          <w:b/>
          <w:sz w:val="24"/>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361"/>
      </w:tblGrid>
      <w:tr w:rsidR="008C1F75" w:rsidRPr="00D221BF" w14:paraId="765DD983" w14:textId="77777777" w:rsidTr="008B64F9">
        <w:trPr>
          <w:trHeight w:val="279"/>
          <w:jc w:val="center"/>
        </w:trPr>
        <w:tc>
          <w:tcPr>
            <w:tcW w:w="2678" w:type="dxa"/>
            <w:tcBorders>
              <w:top w:val="single" w:sz="4" w:space="0" w:color="auto"/>
              <w:left w:val="single" w:sz="4" w:space="0" w:color="auto"/>
              <w:bottom w:val="single" w:sz="4" w:space="0" w:color="auto"/>
              <w:right w:val="single" w:sz="4" w:space="0" w:color="auto"/>
            </w:tcBorders>
            <w:shd w:val="clear" w:color="auto" w:fill="FFFFFF"/>
            <w:hideMark/>
          </w:tcPr>
          <w:p w14:paraId="6950B9D6" w14:textId="20F760E7" w:rsidR="008C1F75" w:rsidRPr="00C05FDE" w:rsidRDefault="008C1F75" w:rsidP="002E236F">
            <w:pPr>
              <w:rPr>
                <w:rFonts w:ascii="Arial" w:eastAsia="MS Mincho" w:hAnsi="Arial" w:cs="Arial"/>
                <w:b/>
                <w:sz w:val="20"/>
                <w:szCs w:val="20"/>
              </w:rPr>
            </w:pPr>
            <w:r w:rsidRPr="00C05FDE">
              <w:rPr>
                <w:rFonts w:ascii="Arial" w:eastAsia="MS Mincho" w:hAnsi="Arial" w:cs="Arial"/>
                <w:b/>
                <w:sz w:val="20"/>
                <w:szCs w:val="20"/>
              </w:rPr>
              <w:t>Diretrizes</w:t>
            </w:r>
            <w:r w:rsidR="001146B4" w:rsidRPr="00C05FDE">
              <w:rPr>
                <w:rFonts w:ascii="Arial" w:eastAsia="MS Mincho" w:hAnsi="Arial" w:cs="Arial"/>
                <w:b/>
                <w:sz w:val="20"/>
                <w:szCs w:val="20"/>
              </w:rPr>
              <w:t xml:space="preserve"> </w:t>
            </w:r>
          </w:p>
        </w:tc>
        <w:tc>
          <w:tcPr>
            <w:tcW w:w="6361" w:type="dxa"/>
            <w:tcBorders>
              <w:top w:val="single" w:sz="4" w:space="0" w:color="auto"/>
              <w:left w:val="single" w:sz="4" w:space="0" w:color="auto"/>
              <w:bottom w:val="single" w:sz="4" w:space="0" w:color="auto"/>
              <w:right w:val="single" w:sz="4" w:space="0" w:color="auto"/>
            </w:tcBorders>
            <w:shd w:val="clear" w:color="auto" w:fill="FFFFFF"/>
            <w:hideMark/>
          </w:tcPr>
          <w:p w14:paraId="58F627B3" w14:textId="48511706" w:rsidR="008C1F75" w:rsidRPr="00C05FDE" w:rsidRDefault="001146B4">
            <w:pPr>
              <w:rPr>
                <w:rFonts w:ascii="Arial" w:eastAsia="MS Mincho" w:hAnsi="Arial" w:cs="Arial"/>
                <w:b/>
                <w:sz w:val="20"/>
                <w:szCs w:val="20"/>
              </w:rPr>
            </w:pPr>
            <w:r w:rsidRPr="00C05FDE">
              <w:rPr>
                <w:rFonts w:ascii="Arial" w:eastAsia="MS Mincho" w:hAnsi="Arial" w:cs="Arial"/>
                <w:b/>
                <w:sz w:val="20"/>
                <w:szCs w:val="20"/>
              </w:rPr>
              <w:t>Recomendações para gestão das parcerias</w:t>
            </w:r>
          </w:p>
        </w:tc>
      </w:tr>
      <w:tr w:rsidR="004E2D30" w:rsidRPr="00D221BF" w14:paraId="790CD41A" w14:textId="77777777" w:rsidTr="009D67B8">
        <w:trPr>
          <w:trHeight w:val="289"/>
          <w:jc w:val="center"/>
        </w:trPr>
        <w:tc>
          <w:tcPr>
            <w:tcW w:w="2678" w:type="dxa"/>
            <w:vMerge w:val="restart"/>
            <w:tcBorders>
              <w:top w:val="single" w:sz="4" w:space="0" w:color="auto"/>
              <w:left w:val="single" w:sz="4" w:space="0" w:color="auto"/>
              <w:right w:val="single" w:sz="4" w:space="0" w:color="auto"/>
            </w:tcBorders>
            <w:shd w:val="clear" w:color="auto" w:fill="FFFFFF"/>
            <w:hideMark/>
          </w:tcPr>
          <w:p w14:paraId="096E6E7B" w14:textId="77777777" w:rsidR="004E2D30" w:rsidRPr="00C05FDE" w:rsidRDefault="004E2D30" w:rsidP="00065474">
            <w:pPr>
              <w:shd w:val="clear" w:color="auto" w:fill="FFFFFF"/>
              <w:rPr>
                <w:rFonts w:ascii="Arial" w:eastAsia="MS Mincho" w:hAnsi="Arial" w:cs="Arial"/>
                <w:b/>
                <w:color w:val="365F91" w:themeColor="accent1" w:themeShade="BF"/>
                <w:sz w:val="20"/>
                <w:szCs w:val="20"/>
              </w:rPr>
            </w:pPr>
          </w:p>
          <w:p w14:paraId="6C9109C5" w14:textId="77777777" w:rsidR="004E2D30" w:rsidRPr="00C05FDE" w:rsidRDefault="004E2D30" w:rsidP="001668F6">
            <w:pPr>
              <w:shd w:val="clear" w:color="auto" w:fill="FFFFFF"/>
              <w:jc w:val="center"/>
              <w:rPr>
                <w:rFonts w:ascii="Arial" w:eastAsia="MS Mincho" w:hAnsi="Arial" w:cs="Arial"/>
                <w:b/>
                <w:color w:val="365F91" w:themeColor="accent1" w:themeShade="BF"/>
                <w:sz w:val="20"/>
                <w:szCs w:val="20"/>
              </w:rPr>
            </w:pPr>
          </w:p>
          <w:p w14:paraId="1330C766" w14:textId="77777777" w:rsidR="004E2D30" w:rsidRPr="00C05FDE" w:rsidRDefault="004E2D30" w:rsidP="004E2D30">
            <w:pPr>
              <w:shd w:val="clear" w:color="auto" w:fill="FFFFFF"/>
              <w:jc w:val="center"/>
              <w:rPr>
                <w:rFonts w:ascii="Arial" w:eastAsia="MS Mincho" w:hAnsi="Arial" w:cs="Arial"/>
                <w:b/>
                <w:color w:val="365F91" w:themeColor="accent1" w:themeShade="BF"/>
                <w:sz w:val="20"/>
                <w:szCs w:val="20"/>
              </w:rPr>
            </w:pPr>
          </w:p>
          <w:p w14:paraId="515E5F35" w14:textId="77777777" w:rsidR="004E2D30" w:rsidRPr="00065474" w:rsidRDefault="004E2D30" w:rsidP="004E2D30">
            <w:pPr>
              <w:shd w:val="clear" w:color="auto" w:fill="FFFFFF"/>
              <w:jc w:val="center"/>
              <w:rPr>
                <w:rFonts w:ascii="Arial" w:eastAsia="MS Mincho" w:hAnsi="Arial" w:cs="Arial"/>
                <w:b/>
                <w:color w:val="FF0000"/>
                <w:sz w:val="20"/>
                <w:szCs w:val="20"/>
              </w:rPr>
            </w:pPr>
            <w:r w:rsidRPr="00065474">
              <w:rPr>
                <w:rFonts w:ascii="Arial" w:eastAsia="MS Mincho" w:hAnsi="Arial" w:cs="Arial"/>
                <w:b/>
                <w:color w:val="365F91" w:themeColor="accent1" w:themeShade="BF"/>
                <w:sz w:val="20"/>
                <w:szCs w:val="20"/>
              </w:rPr>
              <w:t>Aprofundar a avaliação e o planejamento da política e/ou programa</w:t>
            </w:r>
            <w:r>
              <w:rPr>
                <w:rFonts w:ascii="Arial" w:eastAsia="MS Mincho" w:hAnsi="Arial" w:cs="Arial"/>
                <w:b/>
                <w:color w:val="365F91" w:themeColor="accent1" w:themeShade="BF"/>
                <w:sz w:val="20"/>
                <w:szCs w:val="20"/>
              </w:rPr>
              <w:t xml:space="preserve"> com </w:t>
            </w:r>
            <w:r w:rsidRPr="00065474">
              <w:rPr>
                <w:rFonts w:ascii="Arial" w:eastAsia="MS Mincho" w:hAnsi="Arial" w:cs="Arial"/>
                <w:b/>
                <w:color w:val="365F91" w:themeColor="accent1" w:themeShade="BF"/>
                <w:sz w:val="20"/>
                <w:szCs w:val="20"/>
              </w:rPr>
              <w:t>a inserção das parcerias com OSCs na estratégia de implementação</w:t>
            </w:r>
          </w:p>
        </w:tc>
        <w:tc>
          <w:tcPr>
            <w:tcW w:w="6361" w:type="dxa"/>
            <w:tcBorders>
              <w:top w:val="single" w:sz="4" w:space="0" w:color="auto"/>
              <w:left w:val="single" w:sz="4" w:space="0" w:color="auto"/>
              <w:bottom w:val="single" w:sz="4" w:space="0" w:color="auto"/>
              <w:right w:val="single" w:sz="4" w:space="0" w:color="auto"/>
            </w:tcBorders>
            <w:shd w:val="clear" w:color="auto" w:fill="FFFFFF"/>
            <w:hideMark/>
          </w:tcPr>
          <w:p w14:paraId="2C775536" w14:textId="2575119A" w:rsidR="001A63B6" w:rsidRPr="001535FD" w:rsidRDefault="004E2D30" w:rsidP="00646177">
            <w:pPr>
              <w:pStyle w:val="PargrafodaLista"/>
              <w:numPr>
                <w:ilvl w:val="0"/>
                <w:numId w:val="12"/>
              </w:numPr>
              <w:shd w:val="clear" w:color="auto" w:fill="FFFFFF"/>
              <w:spacing w:after="40"/>
              <w:jc w:val="both"/>
            </w:pPr>
            <w:r w:rsidRPr="00065474">
              <w:rPr>
                <w:rFonts w:ascii="Arial" w:eastAsia="MS Mincho" w:hAnsi="Arial" w:cs="Arial"/>
                <w:b/>
                <w:sz w:val="20"/>
                <w:szCs w:val="20"/>
              </w:rPr>
              <w:t>Adm. Pública</w:t>
            </w:r>
            <w:r>
              <w:rPr>
                <w:rFonts w:ascii="Arial" w:eastAsia="MS Mincho" w:hAnsi="Arial" w:cs="Arial"/>
                <w:sz w:val="20"/>
                <w:szCs w:val="20"/>
              </w:rPr>
              <w:t xml:space="preserve"> - </w:t>
            </w:r>
            <w:r w:rsidRPr="00065474">
              <w:rPr>
                <w:rFonts w:ascii="Arial" w:eastAsia="MS Mincho" w:hAnsi="Arial" w:cs="Arial"/>
                <w:sz w:val="20"/>
                <w:szCs w:val="20"/>
              </w:rPr>
              <w:t>Conhecer bem o modelo de gestão da política e/ou programa</w:t>
            </w:r>
            <w:r>
              <w:rPr>
                <w:rFonts w:ascii="Arial" w:eastAsia="MS Mincho" w:hAnsi="Arial" w:cs="Arial"/>
                <w:sz w:val="20"/>
                <w:szCs w:val="20"/>
              </w:rPr>
              <w:t xml:space="preserve"> e padronizar atividades a serem desenvolvidas </w:t>
            </w:r>
            <w:r>
              <w:rPr>
                <w:rFonts w:ascii="Arial" w:eastAsia="MS Mincho" w:hAnsi="Arial" w:cs="Arial"/>
                <w:sz w:val="20"/>
                <w:szCs w:val="20"/>
                <w:shd w:val="clear" w:color="auto" w:fill="FFFFFF"/>
              </w:rPr>
              <w:t xml:space="preserve">em </w:t>
            </w:r>
            <w:r w:rsidRPr="00065474">
              <w:rPr>
                <w:rFonts w:ascii="Arial" w:eastAsia="MS Mincho" w:hAnsi="Arial" w:cs="Arial"/>
                <w:sz w:val="20"/>
                <w:szCs w:val="20"/>
                <w:shd w:val="clear" w:color="auto" w:fill="FFFFFF"/>
              </w:rPr>
              <w:t>colaboração</w:t>
            </w:r>
            <w:r>
              <w:rPr>
                <w:rFonts w:ascii="Arial" w:eastAsia="MS Mincho" w:hAnsi="Arial" w:cs="Arial"/>
                <w:sz w:val="20"/>
                <w:szCs w:val="20"/>
                <w:shd w:val="clear" w:color="auto" w:fill="FFFFFF"/>
              </w:rPr>
              <w:t xml:space="preserve"> com OSCs</w:t>
            </w:r>
            <w:r>
              <w:rPr>
                <w:rFonts w:ascii="Arial" w:eastAsia="MS Mincho" w:hAnsi="Arial" w:cs="Arial"/>
                <w:sz w:val="20"/>
                <w:szCs w:val="20"/>
              </w:rPr>
              <w:t xml:space="preserve">, levando em consideração a </w:t>
            </w:r>
            <w:r w:rsidRPr="00065474">
              <w:rPr>
                <w:rFonts w:ascii="Arial" w:eastAsia="MS Mincho" w:hAnsi="Arial" w:cs="Arial"/>
                <w:sz w:val="20"/>
                <w:szCs w:val="20"/>
                <w:shd w:val="clear" w:color="auto" w:fill="FFFFFF"/>
              </w:rPr>
              <w:t>dimensão territorial/federativa</w:t>
            </w:r>
            <w:r>
              <w:rPr>
                <w:rFonts w:ascii="Arial" w:eastAsia="MS Mincho" w:hAnsi="Arial" w:cs="Arial"/>
                <w:sz w:val="20"/>
                <w:szCs w:val="20"/>
                <w:shd w:val="clear" w:color="auto" w:fill="FFFFFF"/>
              </w:rPr>
              <w:t>,</w:t>
            </w:r>
            <w:r w:rsidRPr="00065474">
              <w:rPr>
                <w:rFonts w:ascii="Arial" w:eastAsia="MS Mincho" w:hAnsi="Arial" w:cs="Arial"/>
                <w:sz w:val="20"/>
                <w:szCs w:val="20"/>
              </w:rPr>
              <w:t xml:space="preserve"> mecanismos de monitoramento e avaliação e indicadores de desempenho</w:t>
            </w:r>
            <w:r>
              <w:rPr>
                <w:rFonts w:ascii="Arial" w:eastAsia="MS Mincho" w:hAnsi="Arial" w:cs="Arial"/>
                <w:sz w:val="20"/>
                <w:szCs w:val="20"/>
              </w:rPr>
              <w:t xml:space="preserve">, </w:t>
            </w:r>
            <w:r w:rsidRPr="001E6DAC">
              <w:rPr>
                <w:rFonts w:ascii="Arial" w:eastAsia="MS Mincho" w:hAnsi="Arial" w:cs="Arial"/>
                <w:sz w:val="20"/>
                <w:szCs w:val="20"/>
                <w:shd w:val="clear" w:color="auto" w:fill="FFFFFF"/>
              </w:rPr>
              <w:t>de fácil acompanhamento e mensuração, com periodicidade adequada</w:t>
            </w:r>
            <w:r w:rsidR="000B35F2">
              <w:rPr>
                <w:rFonts w:ascii="Arial" w:eastAsia="MS Mincho" w:hAnsi="Arial" w:cs="Arial"/>
                <w:sz w:val="20"/>
                <w:szCs w:val="20"/>
              </w:rPr>
              <w:t>.</w:t>
            </w:r>
          </w:p>
        </w:tc>
      </w:tr>
      <w:tr w:rsidR="004E2D30" w:rsidRPr="00D221BF" w14:paraId="72D6A46B" w14:textId="77777777" w:rsidTr="009D67B8">
        <w:trPr>
          <w:trHeight w:val="289"/>
          <w:jc w:val="center"/>
        </w:trPr>
        <w:tc>
          <w:tcPr>
            <w:tcW w:w="2678" w:type="dxa"/>
            <w:vMerge/>
            <w:tcBorders>
              <w:left w:val="single" w:sz="4" w:space="0" w:color="auto"/>
              <w:right w:val="single" w:sz="4" w:space="0" w:color="auto"/>
            </w:tcBorders>
            <w:hideMark/>
          </w:tcPr>
          <w:p w14:paraId="7C31E154" w14:textId="77777777" w:rsidR="004E2D30" w:rsidRPr="00C05FDE" w:rsidRDefault="004E2D30" w:rsidP="001668F6">
            <w:pPr>
              <w:jc w:val="center"/>
              <w:rPr>
                <w:rFonts w:ascii="Arial" w:eastAsia="MS Mincho" w:hAnsi="Arial" w:cs="Arial"/>
                <w:b/>
                <w:color w:val="FF0000"/>
                <w:sz w:val="20"/>
                <w:szCs w:val="20"/>
              </w:rPr>
            </w:pPr>
          </w:p>
        </w:tc>
        <w:tc>
          <w:tcPr>
            <w:tcW w:w="6361" w:type="dxa"/>
            <w:tcBorders>
              <w:top w:val="single" w:sz="4" w:space="0" w:color="auto"/>
              <w:left w:val="single" w:sz="4" w:space="0" w:color="auto"/>
              <w:bottom w:val="single" w:sz="4" w:space="0" w:color="auto"/>
              <w:right w:val="single" w:sz="4" w:space="0" w:color="auto"/>
            </w:tcBorders>
            <w:shd w:val="clear" w:color="auto" w:fill="FFFFFF"/>
            <w:hideMark/>
          </w:tcPr>
          <w:p w14:paraId="209E4555" w14:textId="4F2D2072" w:rsidR="004E2D30" w:rsidRPr="00C82F18" w:rsidRDefault="004E2D30" w:rsidP="002E236F">
            <w:pPr>
              <w:pStyle w:val="PargrafodaLista"/>
              <w:numPr>
                <w:ilvl w:val="0"/>
                <w:numId w:val="12"/>
              </w:numPr>
              <w:shd w:val="clear" w:color="auto" w:fill="FFFFFF"/>
              <w:spacing w:after="40"/>
              <w:jc w:val="both"/>
              <w:rPr>
                <w:rFonts w:ascii="Arial" w:eastAsia="MS Mincho" w:hAnsi="Arial" w:cs="Arial"/>
                <w:sz w:val="20"/>
                <w:szCs w:val="20"/>
              </w:rPr>
            </w:pPr>
            <w:r w:rsidRPr="00065474">
              <w:rPr>
                <w:rFonts w:ascii="Arial" w:eastAsia="MS Mincho" w:hAnsi="Arial" w:cs="Arial"/>
                <w:b/>
                <w:sz w:val="20"/>
                <w:szCs w:val="20"/>
              </w:rPr>
              <w:t>Adm. Pública</w:t>
            </w:r>
            <w:r>
              <w:rPr>
                <w:rFonts w:ascii="Arial" w:eastAsia="MS Mincho" w:hAnsi="Arial" w:cs="Arial"/>
                <w:sz w:val="20"/>
                <w:szCs w:val="20"/>
              </w:rPr>
              <w:t xml:space="preserve"> – Desenhar os objetivos que se pretende a partir</w:t>
            </w:r>
            <w:r w:rsidRPr="00065474">
              <w:rPr>
                <w:rFonts w:ascii="Arial" w:eastAsia="MS Mincho" w:hAnsi="Arial" w:cs="Arial"/>
                <w:sz w:val="20"/>
                <w:szCs w:val="20"/>
              </w:rPr>
              <w:t xml:space="preserve"> </w:t>
            </w:r>
            <w:r>
              <w:rPr>
                <w:rFonts w:ascii="Arial" w:eastAsia="MS Mincho" w:hAnsi="Arial" w:cs="Arial"/>
                <w:sz w:val="20"/>
                <w:szCs w:val="20"/>
              </w:rPr>
              <w:t>de execução de projetos</w:t>
            </w:r>
            <w:r w:rsidRPr="00065474">
              <w:rPr>
                <w:rFonts w:ascii="Arial" w:eastAsia="MS Mincho" w:hAnsi="Arial" w:cs="Arial"/>
                <w:sz w:val="20"/>
                <w:szCs w:val="20"/>
                <w:shd w:val="clear" w:color="auto" w:fill="FFFFFF"/>
              </w:rPr>
              <w:t xml:space="preserve"> </w:t>
            </w:r>
            <w:r>
              <w:rPr>
                <w:rFonts w:ascii="Arial" w:eastAsia="MS Mincho" w:hAnsi="Arial" w:cs="Arial"/>
                <w:sz w:val="20"/>
                <w:szCs w:val="20"/>
                <w:shd w:val="clear" w:color="auto" w:fill="FFFFFF"/>
              </w:rPr>
              <w:t xml:space="preserve">em parceria com OSCs, que estejam conectados a </w:t>
            </w:r>
            <w:r w:rsidRPr="00065474">
              <w:rPr>
                <w:rFonts w:ascii="Arial" w:eastAsia="MS Mincho" w:hAnsi="Arial" w:cs="Arial"/>
                <w:sz w:val="20"/>
                <w:szCs w:val="20"/>
              </w:rPr>
              <w:t>política e/ou programa</w:t>
            </w:r>
            <w:r w:rsidR="004846B0">
              <w:rPr>
                <w:rFonts w:ascii="Arial" w:eastAsia="MS Mincho" w:hAnsi="Arial" w:cs="Arial"/>
                <w:sz w:val="20"/>
                <w:szCs w:val="20"/>
              </w:rPr>
              <w:t xml:space="preserve"> específico</w:t>
            </w:r>
            <w:r w:rsidR="000B35F2">
              <w:rPr>
                <w:rFonts w:ascii="Arial" w:eastAsia="MS Mincho" w:hAnsi="Arial" w:cs="Arial"/>
                <w:sz w:val="20"/>
                <w:szCs w:val="20"/>
              </w:rPr>
              <w:t>.</w:t>
            </w:r>
          </w:p>
        </w:tc>
      </w:tr>
      <w:tr w:rsidR="004E2D30" w:rsidRPr="00D221BF" w14:paraId="12F63904" w14:textId="77777777" w:rsidTr="009D67B8">
        <w:trPr>
          <w:trHeight w:val="176"/>
          <w:jc w:val="center"/>
        </w:trPr>
        <w:tc>
          <w:tcPr>
            <w:tcW w:w="2678" w:type="dxa"/>
            <w:vMerge/>
            <w:tcBorders>
              <w:left w:val="single" w:sz="4" w:space="0" w:color="auto"/>
              <w:right w:val="single" w:sz="4" w:space="0" w:color="auto"/>
            </w:tcBorders>
            <w:hideMark/>
          </w:tcPr>
          <w:p w14:paraId="2F6E9535" w14:textId="77777777" w:rsidR="004E2D30" w:rsidRPr="00C05FDE" w:rsidRDefault="004E2D30" w:rsidP="001668F6">
            <w:pPr>
              <w:jc w:val="center"/>
              <w:rPr>
                <w:rFonts w:ascii="Arial" w:eastAsia="MS Mincho" w:hAnsi="Arial" w:cs="Arial"/>
                <w:b/>
                <w:color w:val="FF0000"/>
                <w:sz w:val="20"/>
                <w:szCs w:val="20"/>
              </w:rPr>
            </w:pPr>
          </w:p>
        </w:tc>
        <w:tc>
          <w:tcPr>
            <w:tcW w:w="6361" w:type="dxa"/>
            <w:tcBorders>
              <w:top w:val="single" w:sz="4" w:space="0" w:color="auto"/>
              <w:left w:val="single" w:sz="4" w:space="0" w:color="auto"/>
              <w:bottom w:val="single" w:sz="4" w:space="0" w:color="auto"/>
              <w:right w:val="single" w:sz="4" w:space="0" w:color="auto"/>
            </w:tcBorders>
            <w:shd w:val="clear" w:color="auto" w:fill="FFFFFF"/>
            <w:hideMark/>
          </w:tcPr>
          <w:p w14:paraId="405EE14E" w14:textId="1142884A" w:rsidR="004E2D30" w:rsidRPr="00065474" w:rsidRDefault="004E2D30" w:rsidP="00C82F18">
            <w:pPr>
              <w:pStyle w:val="PargrafodaLista"/>
              <w:numPr>
                <w:ilvl w:val="0"/>
                <w:numId w:val="12"/>
              </w:numPr>
              <w:shd w:val="clear" w:color="auto" w:fill="FFFFFF"/>
              <w:spacing w:after="40"/>
              <w:jc w:val="both"/>
              <w:rPr>
                <w:rFonts w:ascii="Arial" w:eastAsia="MS Mincho" w:hAnsi="Arial" w:cs="Arial"/>
                <w:sz w:val="20"/>
                <w:szCs w:val="20"/>
                <w:shd w:val="clear" w:color="auto" w:fill="FFFFFF"/>
              </w:rPr>
            </w:pPr>
            <w:r w:rsidRPr="00065474">
              <w:rPr>
                <w:rFonts w:ascii="Arial" w:eastAsia="MS Mincho" w:hAnsi="Arial" w:cs="Arial"/>
                <w:b/>
                <w:sz w:val="20"/>
                <w:szCs w:val="20"/>
              </w:rPr>
              <w:t>Adm. Pública</w:t>
            </w:r>
            <w:r>
              <w:rPr>
                <w:rFonts w:ascii="Arial" w:eastAsia="MS Mincho" w:hAnsi="Arial" w:cs="Arial"/>
                <w:sz w:val="20"/>
                <w:szCs w:val="20"/>
              </w:rPr>
              <w:t xml:space="preserve"> - </w:t>
            </w:r>
            <w:r w:rsidRPr="00065474">
              <w:rPr>
                <w:rFonts w:ascii="Arial" w:eastAsia="MS Mincho" w:hAnsi="Arial" w:cs="Arial"/>
                <w:sz w:val="20"/>
                <w:szCs w:val="20"/>
                <w:shd w:val="clear" w:color="auto" w:fill="FFFFFF"/>
              </w:rPr>
              <w:t>Usar dados disponíveis no Mapa das OSCs (mapaosc.ipea.gov.br)</w:t>
            </w:r>
            <w:r>
              <w:rPr>
                <w:rFonts w:ascii="Arial" w:eastAsia="MS Mincho" w:hAnsi="Arial" w:cs="Arial"/>
                <w:sz w:val="20"/>
                <w:szCs w:val="20"/>
                <w:shd w:val="clear" w:color="auto" w:fill="FFFFFF"/>
              </w:rPr>
              <w:t>, Siconv</w:t>
            </w:r>
            <w:r w:rsidRPr="00065474">
              <w:rPr>
                <w:rFonts w:ascii="Arial" w:eastAsia="MS Mincho" w:hAnsi="Arial" w:cs="Arial"/>
                <w:sz w:val="20"/>
                <w:szCs w:val="20"/>
                <w:shd w:val="clear" w:color="auto" w:fill="FFFFFF"/>
              </w:rPr>
              <w:t xml:space="preserve"> </w:t>
            </w:r>
            <w:r>
              <w:rPr>
                <w:rFonts w:ascii="Arial" w:eastAsia="MS Mincho" w:hAnsi="Arial" w:cs="Arial"/>
                <w:sz w:val="20"/>
                <w:szCs w:val="20"/>
                <w:shd w:val="clear" w:color="auto" w:fill="FFFFFF"/>
              </w:rPr>
              <w:t xml:space="preserve">e </w:t>
            </w:r>
            <w:r w:rsidRPr="00065474">
              <w:rPr>
                <w:rFonts w:ascii="Arial" w:eastAsia="MS Mincho" w:hAnsi="Arial" w:cs="Arial"/>
                <w:sz w:val="20"/>
                <w:szCs w:val="20"/>
                <w:shd w:val="clear" w:color="auto" w:fill="FFFFFF"/>
              </w:rPr>
              <w:t>outra</w:t>
            </w:r>
            <w:r>
              <w:rPr>
                <w:rFonts w:ascii="Arial" w:eastAsia="MS Mincho" w:hAnsi="Arial" w:cs="Arial"/>
                <w:sz w:val="20"/>
                <w:szCs w:val="20"/>
                <w:shd w:val="clear" w:color="auto" w:fill="FFFFFF"/>
              </w:rPr>
              <w:t>s</w:t>
            </w:r>
            <w:r w:rsidRPr="00065474">
              <w:rPr>
                <w:rFonts w:ascii="Arial" w:eastAsia="MS Mincho" w:hAnsi="Arial" w:cs="Arial"/>
                <w:sz w:val="20"/>
                <w:szCs w:val="20"/>
                <w:shd w:val="clear" w:color="auto" w:fill="FFFFFF"/>
              </w:rPr>
              <w:t xml:space="preserve"> base</w:t>
            </w:r>
            <w:r>
              <w:rPr>
                <w:rFonts w:ascii="Arial" w:eastAsia="MS Mincho" w:hAnsi="Arial" w:cs="Arial"/>
                <w:sz w:val="20"/>
                <w:szCs w:val="20"/>
                <w:shd w:val="clear" w:color="auto" w:fill="FFFFFF"/>
              </w:rPr>
              <w:t>s</w:t>
            </w:r>
            <w:r w:rsidRPr="00065474">
              <w:rPr>
                <w:rFonts w:ascii="Arial" w:eastAsia="MS Mincho" w:hAnsi="Arial" w:cs="Arial"/>
                <w:sz w:val="20"/>
                <w:szCs w:val="20"/>
                <w:shd w:val="clear" w:color="auto" w:fill="FFFFFF"/>
              </w:rPr>
              <w:t xml:space="preserve"> de informações para reconhecer características institucionais das </w:t>
            </w:r>
            <w:r w:rsidR="00911E5A">
              <w:rPr>
                <w:rFonts w:ascii="Arial" w:eastAsia="MS Mincho" w:hAnsi="Arial" w:cs="Arial"/>
                <w:sz w:val="20"/>
                <w:szCs w:val="20"/>
                <w:shd w:val="clear" w:color="auto" w:fill="FFFFFF"/>
              </w:rPr>
              <w:t xml:space="preserve">organizações da sociedade civil </w:t>
            </w:r>
            <w:r w:rsidRPr="00065474">
              <w:rPr>
                <w:rFonts w:ascii="Arial" w:eastAsia="MS Mincho" w:hAnsi="Arial" w:cs="Arial"/>
                <w:sz w:val="20"/>
                <w:szCs w:val="20"/>
                <w:shd w:val="clear" w:color="auto" w:fill="FFFFFF"/>
              </w:rPr>
              <w:t>que atuam no território</w:t>
            </w:r>
            <w:r>
              <w:rPr>
                <w:rFonts w:ascii="Arial" w:eastAsia="MS Mincho" w:hAnsi="Arial" w:cs="Arial"/>
                <w:sz w:val="20"/>
                <w:szCs w:val="20"/>
                <w:shd w:val="clear" w:color="auto" w:fill="FFFFFF"/>
              </w:rPr>
              <w:t xml:space="preserve"> onde se pretende implementar a política ou programa</w:t>
            </w:r>
            <w:r w:rsidR="000B35F2">
              <w:rPr>
                <w:rFonts w:ascii="Arial" w:eastAsia="MS Mincho" w:hAnsi="Arial" w:cs="Arial"/>
                <w:sz w:val="20"/>
                <w:szCs w:val="20"/>
                <w:shd w:val="clear" w:color="auto" w:fill="FFFFFF"/>
              </w:rPr>
              <w:t>.</w:t>
            </w:r>
          </w:p>
        </w:tc>
      </w:tr>
      <w:tr w:rsidR="004E2D30" w:rsidRPr="00D221BF" w14:paraId="73579127" w14:textId="77777777" w:rsidTr="009D67B8">
        <w:trPr>
          <w:trHeight w:val="176"/>
          <w:jc w:val="center"/>
        </w:trPr>
        <w:tc>
          <w:tcPr>
            <w:tcW w:w="2678" w:type="dxa"/>
            <w:vMerge/>
            <w:tcBorders>
              <w:left w:val="single" w:sz="4" w:space="0" w:color="auto"/>
              <w:right w:val="single" w:sz="4" w:space="0" w:color="auto"/>
            </w:tcBorders>
          </w:tcPr>
          <w:p w14:paraId="0AF61377" w14:textId="77777777" w:rsidR="004E2D30" w:rsidRPr="00C05FDE" w:rsidRDefault="004E2D30" w:rsidP="001668F6">
            <w:pPr>
              <w:jc w:val="center"/>
              <w:rPr>
                <w:rFonts w:ascii="Arial" w:eastAsia="MS Mincho" w:hAnsi="Arial" w:cs="Arial"/>
                <w:b/>
                <w:color w:val="FF0000"/>
                <w:sz w:val="20"/>
                <w:szCs w:val="20"/>
              </w:rPr>
            </w:pPr>
          </w:p>
        </w:tc>
        <w:tc>
          <w:tcPr>
            <w:tcW w:w="6361" w:type="dxa"/>
            <w:tcBorders>
              <w:top w:val="single" w:sz="4" w:space="0" w:color="auto"/>
              <w:left w:val="single" w:sz="4" w:space="0" w:color="auto"/>
              <w:bottom w:val="single" w:sz="4" w:space="0" w:color="auto"/>
              <w:right w:val="single" w:sz="4" w:space="0" w:color="auto"/>
            </w:tcBorders>
            <w:shd w:val="clear" w:color="auto" w:fill="FFFFFF"/>
          </w:tcPr>
          <w:p w14:paraId="1D557ADF" w14:textId="40732E50" w:rsidR="004E2D30" w:rsidRPr="004E2D30" w:rsidRDefault="004E2D30" w:rsidP="004E2D30">
            <w:pPr>
              <w:pStyle w:val="PargrafodaLista"/>
              <w:numPr>
                <w:ilvl w:val="0"/>
                <w:numId w:val="12"/>
              </w:numPr>
              <w:shd w:val="clear" w:color="auto" w:fill="FFFFFF"/>
              <w:spacing w:after="40"/>
              <w:jc w:val="both"/>
              <w:rPr>
                <w:rFonts w:ascii="Arial" w:eastAsia="MS Mincho" w:hAnsi="Arial" w:cs="Arial"/>
                <w:sz w:val="20"/>
                <w:szCs w:val="20"/>
                <w:shd w:val="clear" w:color="auto" w:fill="FFFFFF"/>
              </w:rPr>
            </w:pPr>
            <w:r w:rsidRPr="00065474">
              <w:rPr>
                <w:rFonts w:ascii="Arial" w:eastAsia="MS Mincho" w:hAnsi="Arial" w:cs="Arial"/>
                <w:b/>
                <w:sz w:val="20"/>
                <w:szCs w:val="20"/>
              </w:rPr>
              <w:t>Adm. Pública</w:t>
            </w:r>
            <w:r>
              <w:rPr>
                <w:rFonts w:ascii="Arial" w:eastAsia="MS Mincho" w:hAnsi="Arial" w:cs="Arial"/>
                <w:sz w:val="20"/>
                <w:szCs w:val="20"/>
              </w:rPr>
              <w:t xml:space="preserve"> - </w:t>
            </w:r>
            <w:r w:rsidRPr="001E6DAC">
              <w:rPr>
                <w:rFonts w:ascii="Arial" w:eastAsia="MS Mincho" w:hAnsi="Arial" w:cs="Arial"/>
                <w:sz w:val="20"/>
                <w:szCs w:val="20"/>
                <w:shd w:val="clear" w:color="auto" w:fill="FFFFFF"/>
              </w:rPr>
              <w:t>Em caso de avaliação po</w:t>
            </w:r>
            <w:r w:rsidR="004846B0">
              <w:rPr>
                <w:rFonts w:ascii="Arial" w:eastAsia="MS Mincho" w:hAnsi="Arial" w:cs="Arial"/>
                <w:sz w:val="20"/>
                <w:szCs w:val="20"/>
                <w:shd w:val="clear" w:color="auto" w:fill="FFFFFF"/>
              </w:rPr>
              <w:t>sitiva em relação ao incentivo à</w:t>
            </w:r>
            <w:r>
              <w:rPr>
                <w:rFonts w:ascii="Arial" w:eastAsia="MS Mincho" w:hAnsi="Arial" w:cs="Arial"/>
                <w:sz w:val="20"/>
                <w:szCs w:val="20"/>
                <w:shd w:val="clear" w:color="auto" w:fill="FFFFFF"/>
              </w:rPr>
              <w:t xml:space="preserve"> atuação em rede no caso concreto</w:t>
            </w:r>
            <w:r w:rsidRPr="001E6DAC">
              <w:rPr>
                <w:rFonts w:ascii="Arial" w:eastAsia="MS Mincho" w:hAnsi="Arial" w:cs="Arial"/>
                <w:sz w:val="20"/>
                <w:szCs w:val="20"/>
                <w:shd w:val="clear" w:color="auto" w:fill="FFFFFF"/>
              </w:rPr>
              <w:t>, planeja</w:t>
            </w:r>
            <w:r>
              <w:rPr>
                <w:rFonts w:ascii="Arial" w:eastAsia="MS Mincho" w:hAnsi="Arial" w:cs="Arial"/>
                <w:sz w:val="20"/>
                <w:szCs w:val="20"/>
                <w:shd w:val="clear" w:color="auto" w:fill="FFFFFF"/>
              </w:rPr>
              <w:t>r</w:t>
            </w:r>
            <w:r w:rsidRPr="001E6DAC">
              <w:rPr>
                <w:rFonts w:ascii="Arial" w:eastAsia="MS Mincho" w:hAnsi="Arial" w:cs="Arial"/>
                <w:sz w:val="20"/>
                <w:szCs w:val="20"/>
                <w:shd w:val="clear" w:color="auto" w:fill="FFFFFF"/>
              </w:rPr>
              <w:t xml:space="preserve"> </w:t>
            </w:r>
            <w:r>
              <w:rPr>
                <w:rFonts w:ascii="Arial" w:eastAsia="MS Mincho" w:hAnsi="Arial" w:cs="Arial"/>
                <w:sz w:val="20"/>
                <w:szCs w:val="20"/>
                <w:shd w:val="clear" w:color="auto" w:fill="FFFFFF"/>
              </w:rPr>
              <w:t xml:space="preserve">os critérios </w:t>
            </w:r>
            <w:r w:rsidRPr="001E6DAC">
              <w:rPr>
                <w:rFonts w:ascii="Arial" w:eastAsia="MS Mincho" w:hAnsi="Arial" w:cs="Arial"/>
                <w:sz w:val="20"/>
                <w:szCs w:val="20"/>
                <w:shd w:val="clear" w:color="auto" w:fill="FFFFFF"/>
              </w:rPr>
              <w:t>para compor o edital de chamamento público, explicitando a autorização</w:t>
            </w:r>
            <w:r w:rsidR="000B35F2">
              <w:rPr>
                <w:rFonts w:ascii="Arial" w:eastAsia="MS Mincho" w:hAnsi="Arial" w:cs="Arial"/>
                <w:sz w:val="20"/>
                <w:szCs w:val="20"/>
                <w:shd w:val="clear" w:color="auto" w:fill="FFFFFF"/>
              </w:rPr>
              <w:t>.</w:t>
            </w:r>
          </w:p>
        </w:tc>
      </w:tr>
      <w:tr w:rsidR="001535FD" w:rsidRPr="00D221BF" w14:paraId="17C96E31" w14:textId="77777777" w:rsidTr="009D67B8">
        <w:trPr>
          <w:trHeight w:val="555"/>
          <w:jc w:val="center"/>
        </w:trPr>
        <w:tc>
          <w:tcPr>
            <w:tcW w:w="2678" w:type="dxa"/>
            <w:vMerge w:val="restart"/>
            <w:tcBorders>
              <w:top w:val="single" w:sz="4" w:space="0" w:color="auto"/>
              <w:left w:val="single" w:sz="4" w:space="0" w:color="auto"/>
              <w:right w:val="single" w:sz="4" w:space="0" w:color="auto"/>
            </w:tcBorders>
            <w:shd w:val="clear" w:color="auto" w:fill="FFFFFF"/>
            <w:vAlign w:val="center"/>
          </w:tcPr>
          <w:p w14:paraId="016884B3" w14:textId="77777777" w:rsidR="001535FD" w:rsidRPr="00C05FDE" w:rsidRDefault="001535FD" w:rsidP="004846B0">
            <w:pPr>
              <w:shd w:val="clear" w:color="auto" w:fill="FFFFFF"/>
              <w:jc w:val="center"/>
              <w:rPr>
                <w:rFonts w:ascii="Arial" w:eastAsia="MS Mincho" w:hAnsi="Arial" w:cs="Arial"/>
                <w:sz w:val="20"/>
                <w:szCs w:val="20"/>
              </w:rPr>
            </w:pPr>
            <w:r w:rsidRPr="00C05FDE">
              <w:rPr>
                <w:rFonts w:ascii="Arial" w:eastAsia="MS Mincho" w:hAnsi="Arial" w:cs="Arial"/>
                <w:b/>
                <w:color w:val="365F91" w:themeColor="accent1" w:themeShade="BF"/>
                <w:sz w:val="20"/>
                <w:szCs w:val="20"/>
              </w:rPr>
              <w:t>Plan</w:t>
            </w:r>
            <w:r>
              <w:rPr>
                <w:rFonts w:ascii="Arial" w:eastAsia="MS Mincho" w:hAnsi="Arial" w:cs="Arial"/>
                <w:b/>
                <w:color w:val="365F91" w:themeColor="accent1" w:themeShade="BF"/>
                <w:sz w:val="20"/>
                <w:szCs w:val="20"/>
              </w:rPr>
              <w:t xml:space="preserve">ejar, dimensionar e qualificar </w:t>
            </w:r>
            <w:r w:rsidRPr="008314DC">
              <w:rPr>
                <w:rFonts w:ascii="Arial" w:eastAsia="MS Mincho" w:hAnsi="Arial" w:cs="Arial"/>
                <w:b/>
                <w:color w:val="365F91" w:themeColor="accent1" w:themeShade="BF"/>
                <w:sz w:val="20"/>
                <w:szCs w:val="20"/>
              </w:rPr>
              <w:t>recursos humanos e materiais</w:t>
            </w:r>
            <w:r w:rsidRPr="00C05FDE">
              <w:rPr>
                <w:rFonts w:ascii="Arial" w:eastAsia="MS Mincho" w:hAnsi="Arial" w:cs="Arial"/>
                <w:b/>
                <w:color w:val="365F91" w:themeColor="accent1" w:themeShade="BF"/>
                <w:sz w:val="20"/>
                <w:szCs w:val="20"/>
              </w:rPr>
              <w:t xml:space="preserve"> </w:t>
            </w:r>
            <w:r>
              <w:rPr>
                <w:rFonts w:ascii="Arial" w:eastAsia="MS Mincho" w:hAnsi="Arial" w:cs="Arial"/>
                <w:b/>
                <w:color w:val="365F91" w:themeColor="accent1" w:themeShade="BF"/>
                <w:sz w:val="20"/>
                <w:szCs w:val="20"/>
              </w:rPr>
              <w:t>necessários</w:t>
            </w:r>
            <w:r w:rsidRPr="00C05FDE">
              <w:rPr>
                <w:rFonts w:ascii="Arial" w:eastAsia="MS Mincho" w:hAnsi="Arial" w:cs="Arial"/>
                <w:b/>
                <w:color w:val="365F91" w:themeColor="accent1" w:themeShade="BF"/>
                <w:sz w:val="20"/>
                <w:szCs w:val="20"/>
              </w:rPr>
              <w:t xml:space="preserve"> </w:t>
            </w:r>
          </w:p>
        </w:tc>
        <w:tc>
          <w:tcPr>
            <w:tcW w:w="6361" w:type="dxa"/>
            <w:tcBorders>
              <w:top w:val="single" w:sz="4" w:space="0" w:color="auto"/>
              <w:left w:val="single" w:sz="4" w:space="0" w:color="auto"/>
              <w:bottom w:val="single" w:sz="4" w:space="0" w:color="auto"/>
              <w:right w:val="single" w:sz="4" w:space="0" w:color="auto"/>
            </w:tcBorders>
            <w:hideMark/>
          </w:tcPr>
          <w:p w14:paraId="21B78080" w14:textId="1DC48C14" w:rsidR="001535FD" w:rsidRPr="00925859" w:rsidRDefault="001535FD" w:rsidP="002F0183">
            <w:pPr>
              <w:pStyle w:val="PargrafodaLista"/>
              <w:numPr>
                <w:ilvl w:val="0"/>
                <w:numId w:val="12"/>
              </w:numPr>
              <w:shd w:val="clear" w:color="auto" w:fill="FFFFFF"/>
              <w:spacing w:after="40"/>
              <w:jc w:val="both"/>
              <w:rPr>
                <w:rFonts w:ascii="Arial" w:eastAsia="MS Mincho" w:hAnsi="Arial" w:cs="Arial"/>
                <w:sz w:val="20"/>
                <w:szCs w:val="20"/>
              </w:rPr>
            </w:pPr>
            <w:r w:rsidRPr="00925859">
              <w:rPr>
                <w:rFonts w:ascii="Arial" w:eastAsia="MS Mincho" w:hAnsi="Arial" w:cs="Arial"/>
                <w:b/>
                <w:sz w:val="20"/>
                <w:szCs w:val="20"/>
              </w:rPr>
              <w:t>Adm. Pública</w:t>
            </w:r>
            <w:r w:rsidRPr="00925859">
              <w:rPr>
                <w:rFonts w:ascii="Arial" w:eastAsia="MS Mincho" w:hAnsi="Arial" w:cs="Arial"/>
                <w:sz w:val="20"/>
                <w:szCs w:val="20"/>
              </w:rPr>
              <w:t xml:space="preserve"> - </w:t>
            </w:r>
            <w:r w:rsidRPr="00925859">
              <w:rPr>
                <w:rFonts w:ascii="Arial" w:eastAsia="MS Mincho" w:hAnsi="Arial" w:cs="Arial"/>
                <w:sz w:val="20"/>
                <w:szCs w:val="20"/>
                <w:shd w:val="clear" w:color="auto" w:fill="FFFFFF"/>
              </w:rPr>
              <w:t xml:space="preserve">Avaliar a capacidade do órgão em executar todas as ações previstas na </w:t>
            </w:r>
            <w:r w:rsidR="00962882" w:rsidRPr="008B64F9">
              <w:rPr>
                <w:rFonts w:ascii="Arial" w:eastAsia="Times New Roman" w:hAnsi="Arial" w:cs="Arial"/>
                <w:sz w:val="20"/>
                <w:szCs w:val="20"/>
                <w:lang w:eastAsia="pt-BR"/>
              </w:rPr>
              <w:t>Lei n.º 13.019, de 2014</w:t>
            </w:r>
            <w:r w:rsidRPr="002E236F">
              <w:rPr>
                <w:rFonts w:ascii="Arial" w:eastAsia="MS Mincho" w:hAnsi="Arial" w:cs="Arial"/>
                <w:sz w:val="20"/>
                <w:szCs w:val="20"/>
                <w:shd w:val="clear" w:color="auto" w:fill="FFFFFF"/>
              </w:rPr>
              <w:t>:</w:t>
            </w:r>
            <w:r w:rsidRPr="00925859">
              <w:rPr>
                <w:rFonts w:ascii="Arial" w:eastAsia="MS Mincho" w:hAnsi="Arial" w:cs="Arial"/>
                <w:sz w:val="20"/>
                <w:szCs w:val="20"/>
                <w:shd w:val="clear" w:color="auto" w:fill="FFFFFF"/>
              </w:rPr>
              <w:t xml:space="preserve"> instituir processos seletivos, avaliar as propostas de parceria com o rigor técnico necessário, controlar e fiscalizar a execução em tempo hábil e de modo eficaz e apreciar as prestações de contas</w:t>
            </w:r>
            <w:r w:rsidR="000B35F2">
              <w:rPr>
                <w:rFonts w:ascii="Arial" w:eastAsia="MS Mincho" w:hAnsi="Arial" w:cs="Arial"/>
                <w:sz w:val="20"/>
                <w:szCs w:val="20"/>
                <w:shd w:val="clear" w:color="auto" w:fill="FFFFFF"/>
              </w:rPr>
              <w:t>.</w:t>
            </w:r>
            <w:r w:rsidRPr="00925859">
              <w:rPr>
                <w:rFonts w:ascii="Arial" w:eastAsia="MS Mincho" w:hAnsi="Arial" w:cs="Arial"/>
                <w:sz w:val="20"/>
                <w:szCs w:val="20"/>
                <w:shd w:val="clear" w:color="auto" w:fill="FFFFFF"/>
              </w:rPr>
              <w:t xml:space="preserve"> </w:t>
            </w:r>
          </w:p>
        </w:tc>
      </w:tr>
      <w:tr w:rsidR="001535FD" w:rsidRPr="00D221BF" w14:paraId="538504C0" w14:textId="77777777" w:rsidTr="009D67B8">
        <w:trPr>
          <w:trHeight w:val="546"/>
          <w:jc w:val="center"/>
        </w:trPr>
        <w:tc>
          <w:tcPr>
            <w:tcW w:w="2678" w:type="dxa"/>
            <w:vMerge/>
            <w:tcBorders>
              <w:left w:val="single" w:sz="4" w:space="0" w:color="auto"/>
              <w:right w:val="single" w:sz="4" w:space="0" w:color="auto"/>
            </w:tcBorders>
            <w:hideMark/>
          </w:tcPr>
          <w:p w14:paraId="25951BEA" w14:textId="77777777" w:rsidR="001535FD" w:rsidRPr="00C05FDE" w:rsidRDefault="001535FD" w:rsidP="001668F6">
            <w:pPr>
              <w:jc w:val="center"/>
              <w:rPr>
                <w:rFonts w:ascii="Arial" w:eastAsia="MS Mincho" w:hAnsi="Arial" w:cs="Arial"/>
                <w:sz w:val="20"/>
                <w:szCs w:val="20"/>
              </w:rPr>
            </w:pPr>
          </w:p>
        </w:tc>
        <w:tc>
          <w:tcPr>
            <w:tcW w:w="6361" w:type="dxa"/>
            <w:tcBorders>
              <w:top w:val="single" w:sz="4" w:space="0" w:color="auto"/>
              <w:left w:val="single" w:sz="4" w:space="0" w:color="auto"/>
              <w:bottom w:val="single" w:sz="4" w:space="0" w:color="auto"/>
              <w:right w:val="single" w:sz="4" w:space="0" w:color="auto"/>
            </w:tcBorders>
            <w:hideMark/>
          </w:tcPr>
          <w:p w14:paraId="645CB47D" w14:textId="1730FAA5" w:rsidR="001535FD" w:rsidRPr="00925859" w:rsidRDefault="001535FD" w:rsidP="00646177">
            <w:pPr>
              <w:pStyle w:val="PargrafodaLista"/>
              <w:numPr>
                <w:ilvl w:val="0"/>
                <w:numId w:val="12"/>
              </w:numPr>
              <w:shd w:val="clear" w:color="auto" w:fill="FFFFFF"/>
              <w:spacing w:after="40"/>
              <w:jc w:val="both"/>
              <w:rPr>
                <w:rFonts w:ascii="Arial" w:eastAsia="MS Mincho" w:hAnsi="Arial" w:cs="Arial"/>
                <w:sz w:val="20"/>
                <w:szCs w:val="20"/>
                <w:shd w:val="clear" w:color="auto" w:fill="FFFFFF"/>
              </w:rPr>
            </w:pPr>
            <w:r w:rsidRPr="00925859">
              <w:rPr>
                <w:rFonts w:ascii="Arial" w:eastAsia="MS Mincho" w:hAnsi="Arial" w:cs="Arial"/>
                <w:b/>
                <w:sz w:val="20"/>
                <w:szCs w:val="20"/>
              </w:rPr>
              <w:t>Adm. Pública</w:t>
            </w:r>
            <w:r w:rsidRPr="00925859">
              <w:rPr>
                <w:rFonts w:ascii="Arial" w:eastAsia="MS Mincho" w:hAnsi="Arial" w:cs="Arial"/>
                <w:sz w:val="20"/>
                <w:szCs w:val="20"/>
              </w:rPr>
              <w:t xml:space="preserve"> - </w:t>
            </w:r>
            <w:r w:rsidRPr="00925859">
              <w:rPr>
                <w:rFonts w:ascii="Arial" w:eastAsia="MS Mincho" w:hAnsi="Arial" w:cs="Arial"/>
                <w:sz w:val="20"/>
                <w:szCs w:val="20"/>
                <w:shd w:val="clear" w:color="auto" w:fill="FFFFFF"/>
              </w:rPr>
              <w:t>Estruturar a equipe interna necessária, articulando iniciativas de capacitação e/ou recrutamento de novos colaboradores e determinar fluxo administrativo para elaboração de editais, análise de propostas, celebração, monitoramento e prestação de contas</w:t>
            </w:r>
            <w:r>
              <w:rPr>
                <w:rFonts w:ascii="Arial" w:eastAsia="MS Mincho" w:hAnsi="Arial" w:cs="Arial"/>
                <w:sz w:val="20"/>
                <w:szCs w:val="20"/>
                <w:shd w:val="clear" w:color="auto" w:fill="FFFFFF"/>
              </w:rPr>
              <w:t xml:space="preserve">, incluindo a decisão da plataforma eletrônica que será </w:t>
            </w:r>
            <w:r w:rsidR="000B35F2">
              <w:rPr>
                <w:rFonts w:ascii="Arial" w:eastAsia="MS Mincho" w:hAnsi="Arial" w:cs="Arial"/>
                <w:sz w:val="20"/>
                <w:szCs w:val="20"/>
                <w:shd w:val="clear" w:color="auto" w:fill="FFFFFF"/>
              </w:rPr>
              <w:t>utilizada.</w:t>
            </w:r>
          </w:p>
        </w:tc>
      </w:tr>
      <w:tr w:rsidR="004656BA" w:rsidRPr="00D221BF" w14:paraId="3BA565EC" w14:textId="77777777" w:rsidTr="008B64F9">
        <w:trPr>
          <w:trHeight w:val="1151"/>
          <w:jc w:val="center"/>
        </w:trPr>
        <w:tc>
          <w:tcPr>
            <w:tcW w:w="2678" w:type="dxa"/>
            <w:vMerge/>
            <w:tcBorders>
              <w:left w:val="single" w:sz="4" w:space="0" w:color="auto"/>
              <w:right w:val="single" w:sz="4" w:space="0" w:color="auto"/>
            </w:tcBorders>
          </w:tcPr>
          <w:p w14:paraId="31141A1C" w14:textId="77777777" w:rsidR="004656BA" w:rsidRPr="00C05FDE" w:rsidRDefault="004656BA" w:rsidP="001668F6">
            <w:pPr>
              <w:jc w:val="center"/>
              <w:rPr>
                <w:rFonts w:ascii="Arial" w:eastAsia="MS Mincho" w:hAnsi="Arial" w:cs="Arial"/>
                <w:sz w:val="20"/>
                <w:szCs w:val="20"/>
              </w:rPr>
            </w:pPr>
          </w:p>
        </w:tc>
        <w:tc>
          <w:tcPr>
            <w:tcW w:w="6361" w:type="dxa"/>
            <w:tcBorders>
              <w:top w:val="single" w:sz="4" w:space="0" w:color="auto"/>
              <w:left w:val="single" w:sz="4" w:space="0" w:color="auto"/>
              <w:right w:val="single" w:sz="4" w:space="0" w:color="auto"/>
            </w:tcBorders>
          </w:tcPr>
          <w:p w14:paraId="6B3A6E46" w14:textId="183EAD04" w:rsidR="004656BA" w:rsidRPr="00DD0663" w:rsidRDefault="004656BA" w:rsidP="00646177">
            <w:pPr>
              <w:pStyle w:val="PargrafodaLista"/>
              <w:numPr>
                <w:ilvl w:val="0"/>
                <w:numId w:val="12"/>
              </w:numPr>
              <w:shd w:val="clear" w:color="auto" w:fill="FFFFFF"/>
              <w:spacing w:after="40"/>
              <w:jc w:val="both"/>
              <w:rPr>
                <w:rFonts w:ascii="Arial" w:eastAsia="MS Mincho" w:hAnsi="Arial" w:cs="Arial"/>
                <w:b/>
                <w:sz w:val="20"/>
                <w:szCs w:val="20"/>
              </w:rPr>
            </w:pPr>
            <w:r w:rsidRPr="001032C3">
              <w:rPr>
                <w:rFonts w:ascii="Arial" w:eastAsia="MS Mincho" w:hAnsi="Arial" w:cs="Arial"/>
                <w:b/>
                <w:sz w:val="20"/>
                <w:szCs w:val="20"/>
              </w:rPr>
              <w:t xml:space="preserve">OSC – </w:t>
            </w:r>
            <w:r w:rsidRPr="001032C3">
              <w:rPr>
                <w:rFonts w:ascii="Arial" w:eastAsia="MS Mincho" w:hAnsi="Arial" w:cs="Arial"/>
                <w:sz w:val="20"/>
                <w:szCs w:val="20"/>
              </w:rPr>
              <w:t>Manter atualizados seus documentos e certidões negativas de débito, em especial o seu estatuto social com as finalidades que reflitam as atividades e projetos da sua área de atuação, endereço atual e forma de governança</w:t>
            </w:r>
            <w:r w:rsidR="000B35F2">
              <w:rPr>
                <w:rFonts w:ascii="Arial" w:eastAsia="MS Mincho" w:hAnsi="Arial" w:cs="Arial"/>
                <w:sz w:val="20"/>
                <w:szCs w:val="20"/>
              </w:rPr>
              <w:t>.</w:t>
            </w:r>
          </w:p>
        </w:tc>
      </w:tr>
      <w:tr w:rsidR="004656BA" w:rsidRPr="00D221BF" w14:paraId="166DBE21" w14:textId="77777777" w:rsidTr="004656BA">
        <w:trPr>
          <w:trHeight w:val="1720"/>
          <w:jc w:val="center"/>
        </w:trPr>
        <w:tc>
          <w:tcPr>
            <w:tcW w:w="2678" w:type="dxa"/>
            <w:vMerge/>
            <w:tcBorders>
              <w:left w:val="single" w:sz="4" w:space="0" w:color="auto"/>
              <w:right w:val="single" w:sz="4" w:space="0" w:color="auto"/>
            </w:tcBorders>
          </w:tcPr>
          <w:p w14:paraId="3C237F73" w14:textId="77777777" w:rsidR="004656BA" w:rsidRPr="00C05FDE" w:rsidRDefault="004656BA" w:rsidP="001668F6">
            <w:pPr>
              <w:jc w:val="center"/>
              <w:rPr>
                <w:rFonts w:ascii="Arial" w:eastAsia="MS Mincho" w:hAnsi="Arial" w:cs="Arial"/>
                <w:sz w:val="20"/>
                <w:szCs w:val="20"/>
              </w:rPr>
            </w:pPr>
          </w:p>
        </w:tc>
        <w:tc>
          <w:tcPr>
            <w:tcW w:w="6361" w:type="dxa"/>
            <w:tcBorders>
              <w:top w:val="single" w:sz="4" w:space="0" w:color="auto"/>
              <w:left w:val="single" w:sz="4" w:space="0" w:color="auto"/>
              <w:right w:val="single" w:sz="4" w:space="0" w:color="auto"/>
            </w:tcBorders>
          </w:tcPr>
          <w:p w14:paraId="38DD21FD" w14:textId="37802C73" w:rsidR="004656BA" w:rsidRPr="001032C3" w:rsidRDefault="004656BA" w:rsidP="00646177">
            <w:pPr>
              <w:pStyle w:val="PargrafodaLista"/>
              <w:numPr>
                <w:ilvl w:val="0"/>
                <w:numId w:val="12"/>
              </w:numPr>
              <w:shd w:val="clear" w:color="auto" w:fill="FFFFFF"/>
              <w:spacing w:after="40"/>
              <w:jc w:val="both"/>
              <w:rPr>
                <w:rFonts w:ascii="Arial" w:eastAsia="MS Mincho" w:hAnsi="Arial" w:cs="Arial"/>
                <w:b/>
                <w:sz w:val="20"/>
                <w:szCs w:val="20"/>
              </w:rPr>
            </w:pPr>
            <w:r w:rsidRPr="001032C3">
              <w:rPr>
                <w:rFonts w:ascii="Arial" w:eastAsia="MS Mincho" w:hAnsi="Arial" w:cs="Arial"/>
                <w:b/>
                <w:sz w:val="20"/>
                <w:szCs w:val="20"/>
              </w:rPr>
              <w:t xml:space="preserve">OSC – </w:t>
            </w:r>
            <w:r w:rsidRPr="001032C3">
              <w:rPr>
                <w:rFonts w:ascii="Arial" w:eastAsia="MS Mincho" w:hAnsi="Arial" w:cs="Arial"/>
                <w:sz w:val="20"/>
                <w:szCs w:val="20"/>
              </w:rPr>
              <w:t>Sistematizar sua experiência prévia em relatórios de atividades que permitam a identificação da área de atuação, público beneficiário, forma e/ou metodologia de execução das ações e resultados alcançados, incluindo os aprendizados, independente da fonte de financiamento, se pública ou privada</w:t>
            </w:r>
            <w:r w:rsidR="000B35F2">
              <w:rPr>
                <w:rFonts w:ascii="Arial" w:eastAsia="MS Mincho" w:hAnsi="Arial" w:cs="Arial"/>
                <w:sz w:val="20"/>
                <w:szCs w:val="20"/>
              </w:rPr>
              <w:t>.</w:t>
            </w:r>
          </w:p>
        </w:tc>
      </w:tr>
      <w:tr w:rsidR="002B439B" w:rsidRPr="00D221BF" w14:paraId="764DE941" w14:textId="77777777" w:rsidTr="001535FD">
        <w:trPr>
          <w:trHeight w:val="1300"/>
          <w:jc w:val="center"/>
        </w:trPr>
        <w:tc>
          <w:tcPr>
            <w:tcW w:w="2678" w:type="dxa"/>
            <w:vMerge w:val="restart"/>
            <w:tcBorders>
              <w:top w:val="single" w:sz="4" w:space="0" w:color="auto"/>
              <w:left w:val="single" w:sz="4" w:space="0" w:color="auto"/>
              <w:right w:val="single" w:sz="4" w:space="0" w:color="auto"/>
            </w:tcBorders>
          </w:tcPr>
          <w:p w14:paraId="044930F9" w14:textId="77777777" w:rsidR="002B439B" w:rsidRDefault="002B439B" w:rsidP="007961F2">
            <w:pPr>
              <w:shd w:val="clear" w:color="auto" w:fill="FFFFFF"/>
              <w:jc w:val="center"/>
              <w:rPr>
                <w:rFonts w:ascii="Arial" w:eastAsia="MS Mincho" w:hAnsi="Arial" w:cs="Arial"/>
                <w:b/>
                <w:color w:val="365F91" w:themeColor="accent1" w:themeShade="BF"/>
                <w:sz w:val="20"/>
                <w:szCs w:val="20"/>
              </w:rPr>
            </w:pPr>
          </w:p>
          <w:p w14:paraId="06E87EF3" w14:textId="77777777" w:rsidR="002B439B" w:rsidRDefault="002B439B" w:rsidP="007961F2">
            <w:pPr>
              <w:shd w:val="clear" w:color="auto" w:fill="FFFFFF"/>
              <w:jc w:val="center"/>
              <w:rPr>
                <w:rFonts w:ascii="Arial" w:eastAsia="MS Mincho" w:hAnsi="Arial" w:cs="Arial"/>
                <w:b/>
                <w:color w:val="365F91" w:themeColor="accent1" w:themeShade="BF"/>
                <w:sz w:val="20"/>
                <w:szCs w:val="20"/>
              </w:rPr>
            </w:pPr>
          </w:p>
          <w:p w14:paraId="205AF67D" w14:textId="77777777" w:rsidR="002B439B" w:rsidRDefault="002B439B" w:rsidP="007961F2">
            <w:pPr>
              <w:shd w:val="clear" w:color="auto" w:fill="FFFFFF"/>
              <w:jc w:val="center"/>
              <w:rPr>
                <w:rFonts w:ascii="Arial" w:eastAsia="MS Mincho" w:hAnsi="Arial" w:cs="Arial"/>
                <w:b/>
                <w:color w:val="365F91" w:themeColor="accent1" w:themeShade="BF"/>
                <w:sz w:val="20"/>
                <w:szCs w:val="20"/>
              </w:rPr>
            </w:pPr>
          </w:p>
          <w:p w14:paraId="758A5644" w14:textId="69A1C51B" w:rsidR="002B439B" w:rsidRDefault="002B439B" w:rsidP="007961F2">
            <w:pPr>
              <w:shd w:val="clear" w:color="auto" w:fill="FFFFFF"/>
              <w:jc w:val="center"/>
              <w:rPr>
                <w:rFonts w:ascii="Arial" w:eastAsia="MS Mincho" w:hAnsi="Arial" w:cs="Arial"/>
                <w:b/>
                <w:color w:val="365F91" w:themeColor="accent1" w:themeShade="BF"/>
                <w:sz w:val="20"/>
                <w:szCs w:val="20"/>
              </w:rPr>
            </w:pPr>
            <w:r w:rsidRPr="001032C3">
              <w:rPr>
                <w:rFonts w:ascii="Arial" w:eastAsia="MS Mincho" w:hAnsi="Arial" w:cs="Arial"/>
                <w:b/>
                <w:color w:val="365F91" w:themeColor="accent1" w:themeShade="BF"/>
                <w:sz w:val="20"/>
                <w:szCs w:val="20"/>
              </w:rPr>
              <w:t xml:space="preserve">Estabelecer plataforma eletrônica de gestão de parcerias, com dados abertos e linguagem </w:t>
            </w:r>
            <w:r>
              <w:rPr>
                <w:rFonts w:ascii="Arial" w:eastAsia="MS Mincho" w:hAnsi="Arial" w:cs="Arial"/>
                <w:b/>
                <w:color w:val="365F91" w:themeColor="accent1" w:themeShade="BF"/>
                <w:sz w:val="20"/>
                <w:szCs w:val="20"/>
              </w:rPr>
              <w:t>amigável</w:t>
            </w:r>
            <w:r w:rsidRPr="001032C3">
              <w:rPr>
                <w:rFonts w:ascii="Arial" w:eastAsia="MS Mincho" w:hAnsi="Arial" w:cs="Arial"/>
                <w:b/>
                <w:color w:val="365F91" w:themeColor="accent1" w:themeShade="BF"/>
                <w:sz w:val="20"/>
                <w:szCs w:val="20"/>
              </w:rPr>
              <w:t xml:space="preserve"> às organizações da sociedade civil</w:t>
            </w:r>
            <w:r>
              <w:rPr>
                <w:rFonts w:ascii="Arial" w:eastAsia="MS Mincho" w:hAnsi="Arial" w:cs="Arial"/>
                <w:b/>
                <w:color w:val="365F91" w:themeColor="accent1" w:themeShade="BF"/>
                <w:sz w:val="20"/>
                <w:szCs w:val="20"/>
              </w:rPr>
              <w:t xml:space="preserve">, com mecanismos que ampliem a gestão de informação, transparência e publicidade </w:t>
            </w:r>
            <w:r>
              <w:rPr>
                <w:rFonts w:ascii="Arial" w:eastAsia="MS Mincho" w:hAnsi="Arial" w:cs="Arial"/>
                <w:sz w:val="20"/>
                <w:szCs w:val="20"/>
              </w:rPr>
              <w:t xml:space="preserve"> </w:t>
            </w:r>
            <w:r w:rsidRPr="002E5F28">
              <w:rPr>
                <w:rFonts w:ascii="Arial" w:eastAsia="MS Mincho" w:hAnsi="Arial" w:cs="Arial"/>
                <w:sz w:val="20"/>
                <w:szCs w:val="20"/>
              </w:rPr>
              <w:t xml:space="preserve"> </w:t>
            </w:r>
          </w:p>
        </w:tc>
        <w:tc>
          <w:tcPr>
            <w:tcW w:w="6361" w:type="dxa"/>
            <w:tcBorders>
              <w:top w:val="single" w:sz="4" w:space="0" w:color="auto"/>
              <w:left w:val="single" w:sz="4" w:space="0" w:color="auto"/>
              <w:bottom w:val="single" w:sz="4" w:space="0" w:color="auto"/>
              <w:right w:val="single" w:sz="4" w:space="0" w:color="auto"/>
            </w:tcBorders>
          </w:tcPr>
          <w:p w14:paraId="571C5DF8" w14:textId="16F2A674" w:rsidR="002B439B" w:rsidRPr="008B64F9" w:rsidRDefault="002B439B" w:rsidP="00705BA0">
            <w:pPr>
              <w:pStyle w:val="PargrafodaLista"/>
              <w:numPr>
                <w:ilvl w:val="0"/>
                <w:numId w:val="12"/>
              </w:numPr>
              <w:autoSpaceDE w:val="0"/>
              <w:autoSpaceDN w:val="0"/>
              <w:adjustRightInd w:val="0"/>
              <w:spacing w:after="40" w:line="240" w:lineRule="auto"/>
              <w:jc w:val="both"/>
              <w:rPr>
                <w:rFonts w:ascii="Arial" w:eastAsia="Times New Roman" w:hAnsi="Arial" w:cs="Arial"/>
                <w:sz w:val="20"/>
                <w:szCs w:val="20"/>
              </w:rPr>
            </w:pPr>
            <w:r w:rsidRPr="000F5C45">
              <w:rPr>
                <w:rFonts w:ascii="Arial" w:eastAsia="MS Mincho" w:hAnsi="Arial" w:cs="Arial"/>
                <w:b/>
                <w:sz w:val="20"/>
                <w:szCs w:val="20"/>
              </w:rPr>
              <w:t>Adm. Pública-</w:t>
            </w:r>
            <w:r>
              <w:rPr>
                <w:rFonts w:ascii="Arial" w:eastAsia="MS Mincho" w:hAnsi="Arial" w:cs="Arial"/>
                <w:b/>
                <w:sz w:val="20"/>
                <w:szCs w:val="20"/>
              </w:rPr>
              <w:t xml:space="preserve"> </w:t>
            </w:r>
            <w:r w:rsidRPr="009606F9">
              <w:rPr>
                <w:rFonts w:ascii="Arial" w:eastAsia="MS Mincho" w:hAnsi="Arial" w:cs="Arial"/>
                <w:sz w:val="20"/>
                <w:szCs w:val="20"/>
              </w:rPr>
              <w:t>Desenvolver</w:t>
            </w:r>
            <w:r>
              <w:rPr>
                <w:rFonts w:ascii="Arial" w:eastAsia="MS Mincho" w:hAnsi="Arial" w:cs="Arial"/>
                <w:sz w:val="20"/>
                <w:szCs w:val="20"/>
              </w:rPr>
              <w:t xml:space="preserve"> sistema próprio de gestão das parcerias e ou funcionalidades em sistema existente, como o Siconv, para atender a </w:t>
            </w:r>
            <w:r w:rsidRPr="008B64F9">
              <w:rPr>
                <w:rFonts w:ascii="Arial" w:eastAsia="Times New Roman" w:hAnsi="Arial" w:cs="Arial"/>
                <w:sz w:val="20"/>
                <w:szCs w:val="20"/>
                <w:lang w:eastAsia="pt-BR"/>
              </w:rPr>
              <w:t>Lei n.º 13.019, de 2014</w:t>
            </w:r>
            <w:r w:rsidRPr="0037154F">
              <w:rPr>
                <w:rFonts w:ascii="Arial" w:eastAsia="MS Mincho" w:hAnsi="Arial" w:cs="Arial"/>
                <w:sz w:val="20"/>
                <w:szCs w:val="20"/>
              </w:rPr>
              <w:t xml:space="preserve">, </w:t>
            </w:r>
            <w:r>
              <w:rPr>
                <w:rFonts w:ascii="Arial" w:eastAsia="MS Mincho" w:hAnsi="Arial" w:cs="Arial"/>
                <w:sz w:val="20"/>
                <w:szCs w:val="20"/>
              </w:rPr>
              <w:t>providenciando tempestivamente as mel</w:t>
            </w:r>
            <w:r w:rsidR="002239E5">
              <w:rPr>
                <w:rFonts w:ascii="Arial" w:eastAsia="MS Mincho" w:hAnsi="Arial" w:cs="Arial"/>
                <w:sz w:val="20"/>
                <w:szCs w:val="20"/>
              </w:rPr>
              <w:t>horias e correções necessárias à</w:t>
            </w:r>
            <w:r>
              <w:rPr>
                <w:rFonts w:ascii="Arial" w:eastAsia="MS Mincho" w:hAnsi="Arial" w:cs="Arial"/>
                <w:sz w:val="20"/>
                <w:szCs w:val="20"/>
              </w:rPr>
              <w:t xml:space="preserve"> operacionalização dos Termos de Colaboração, Termos de Fomento e Acordos de Cooperação</w:t>
            </w:r>
            <w:r w:rsidR="000B35F2">
              <w:rPr>
                <w:rFonts w:ascii="Arial" w:eastAsia="MS Mincho" w:hAnsi="Arial" w:cs="Arial"/>
                <w:sz w:val="20"/>
                <w:szCs w:val="20"/>
              </w:rPr>
              <w:t>.</w:t>
            </w:r>
          </w:p>
        </w:tc>
      </w:tr>
      <w:tr w:rsidR="002B439B" w:rsidRPr="00D221BF" w14:paraId="46349AFE" w14:textId="77777777" w:rsidTr="001535FD">
        <w:trPr>
          <w:trHeight w:val="950"/>
          <w:jc w:val="center"/>
        </w:trPr>
        <w:tc>
          <w:tcPr>
            <w:tcW w:w="2678" w:type="dxa"/>
            <w:vMerge/>
            <w:tcBorders>
              <w:left w:val="single" w:sz="4" w:space="0" w:color="auto"/>
              <w:right w:val="single" w:sz="4" w:space="0" w:color="auto"/>
            </w:tcBorders>
          </w:tcPr>
          <w:p w14:paraId="295988AE" w14:textId="77777777" w:rsidR="002B439B" w:rsidRPr="001032C3" w:rsidRDefault="002B439B" w:rsidP="007961F2">
            <w:pPr>
              <w:shd w:val="clear" w:color="auto" w:fill="FFFFFF"/>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tcPr>
          <w:p w14:paraId="6ADD4889" w14:textId="71F3073A" w:rsidR="002B439B" w:rsidRPr="000F5C45" w:rsidRDefault="002B439B" w:rsidP="00705BA0">
            <w:pPr>
              <w:pStyle w:val="PargrafodaLista"/>
              <w:numPr>
                <w:ilvl w:val="0"/>
                <w:numId w:val="12"/>
              </w:numPr>
              <w:autoSpaceDE w:val="0"/>
              <w:autoSpaceDN w:val="0"/>
              <w:adjustRightInd w:val="0"/>
              <w:spacing w:after="40" w:line="240" w:lineRule="auto"/>
              <w:jc w:val="both"/>
              <w:rPr>
                <w:rFonts w:ascii="Arial" w:eastAsia="MS Mincho" w:hAnsi="Arial" w:cs="Arial"/>
                <w:b/>
                <w:sz w:val="20"/>
                <w:szCs w:val="20"/>
              </w:rPr>
            </w:pPr>
            <w:r w:rsidRPr="000F5C45">
              <w:rPr>
                <w:rFonts w:ascii="Arial" w:eastAsia="MS Mincho" w:hAnsi="Arial" w:cs="Arial"/>
                <w:b/>
                <w:sz w:val="20"/>
                <w:szCs w:val="20"/>
              </w:rPr>
              <w:t>Adm. Pública-</w:t>
            </w:r>
            <w:r>
              <w:rPr>
                <w:rFonts w:ascii="Arial" w:eastAsia="MS Mincho" w:hAnsi="Arial" w:cs="Arial"/>
                <w:sz w:val="20"/>
                <w:szCs w:val="20"/>
              </w:rPr>
              <w:t xml:space="preserve"> Desenvolver e disponibilizar painéis gerenciais com informações estratégicas sobre celebração, execução e prestação de contas para monitoramento das parcerias no Siconv e demais sistemas de gestão de parcerias</w:t>
            </w:r>
            <w:r w:rsidR="000B35F2">
              <w:rPr>
                <w:rFonts w:ascii="Arial" w:eastAsia="MS Mincho" w:hAnsi="Arial" w:cs="Arial"/>
                <w:sz w:val="20"/>
                <w:szCs w:val="20"/>
              </w:rPr>
              <w:t>.</w:t>
            </w:r>
          </w:p>
        </w:tc>
      </w:tr>
      <w:tr w:rsidR="002B439B" w:rsidRPr="00D221BF" w14:paraId="53F36BE9" w14:textId="77777777" w:rsidTr="001535FD">
        <w:trPr>
          <w:trHeight w:val="1060"/>
          <w:jc w:val="center"/>
        </w:trPr>
        <w:tc>
          <w:tcPr>
            <w:tcW w:w="2678" w:type="dxa"/>
            <w:vMerge/>
            <w:tcBorders>
              <w:left w:val="single" w:sz="4" w:space="0" w:color="auto"/>
              <w:right w:val="single" w:sz="4" w:space="0" w:color="auto"/>
            </w:tcBorders>
          </w:tcPr>
          <w:p w14:paraId="3563908B" w14:textId="77777777" w:rsidR="002B439B" w:rsidRPr="001032C3" w:rsidRDefault="002B439B" w:rsidP="007961F2">
            <w:pPr>
              <w:shd w:val="clear" w:color="auto" w:fill="FFFFFF"/>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tcPr>
          <w:p w14:paraId="47AD0707" w14:textId="13692AE4" w:rsidR="002B439B" w:rsidRPr="008B64F9" w:rsidRDefault="002B439B" w:rsidP="00836A6D">
            <w:pPr>
              <w:pStyle w:val="PargrafodaLista"/>
              <w:numPr>
                <w:ilvl w:val="0"/>
                <w:numId w:val="12"/>
              </w:numPr>
              <w:tabs>
                <w:tab w:val="center" w:pos="4252"/>
                <w:tab w:val="right" w:pos="8504"/>
              </w:tabs>
              <w:autoSpaceDE w:val="0"/>
              <w:autoSpaceDN w:val="0"/>
              <w:adjustRightInd w:val="0"/>
              <w:spacing w:after="40" w:line="240" w:lineRule="auto"/>
              <w:jc w:val="both"/>
              <w:rPr>
                <w:rFonts w:ascii="Arial" w:eastAsia="MS Mincho" w:hAnsi="Arial" w:cs="Arial"/>
                <w:b/>
                <w:sz w:val="20"/>
                <w:szCs w:val="20"/>
              </w:rPr>
            </w:pPr>
            <w:r w:rsidRPr="000F5C45">
              <w:rPr>
                <w:rFonts w:ascii="Arial" w:eastAsia="MS Mincho" w:hAnsi="Arial" w:cs="Arial"/>
                <w:b/>
                <w:sz w:val="20"/>
                <w:szCs w:val="20"/>
              </w:rPr>
              <w:t>Adm. Pública-</w:t>
            </w:r>
            <w:r>
              <w:rPr>
                <w:rFonts w:ascii="Arial" w:eastAsia="MS Mincho" w:hAnsi="Arial" w:cs="Arial"/>
                <w:sz w:val="20"/>
                <w:szCs w:val="20"/>
              </w:rPr>
              <w:t xml:space="preserve"> Promover e integrar a RedeSiconv, que articula diferentes atores que atuam no âmbito federal, estadual, distrital e/ou municipal em prol da boa gestão das parcerias e a melhoria da qualidade do gasto público</w:t>
            </w:r>
            <w:r w:rsidR="000B35F2">
              <w:rPr>
                <w:rFonts w:ascii="Arial" w:eastAsia="MS Mincho" w:hAnsi="Arial" w:cs="Arial"/>
                <w:sz w:val="20"/>
                <w:szCs w:val="20"/>
              </w:rPr>
              <w:t>.</w:t>
            </w:r>
          </w:p>
        </w:tc>
      </w:tr>
      <w:tr w:rsidR="002B439B" w:rsidRPr="00D221BF" w14:paraId="5E1B9487" w14:textId="77777777" w:rsidTr="001535FD">
        <w:trPr>
          <w:trHeight w:val="550"/>
          <w:jc w:val="center"/>
        </w:trPr>
        <w:tc>
          <w:tcPr>
            <w:tcW w:w="2678" w:type="dxa"/>
            <w:vMerge/>
            <w:tcBorders>
              <w:left w:val="single" w:sz="4" w:space="0" w:color="auto"/>
              <w:right w:val="single" w:sz="4" w:space="0" w:color="auto"/>
            </w:tcBorders>
          </w:tcPr>
          <w:p w14:paraId="23C043F7" w14:textId="77777777" w:rsidR="002B439B" w:rsidRPr="001032C3" w:rsidRDefault="002B439B" w:rsidP="007961F2">
            <w:pPr>
              <w:shd w:val="clear" w:color="auto" w:fill="FFFFFF"/>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tcPr>
          <w:p w14:paraId="21FC10C2" w14:textId="39FB4E06" w:rsidR="002B439B" w:rsidRPr="001032C3" w:rsidRDefault="002B439B" w:rsidP="00705BA0">
            <w:pPr>
              <w:pStyle w:val="PargrafodaLista"/>
              <w:numPr>
                <w:ilvl w:val="0"/>
                <w:numId w:val="12"/>
              </w:numPr>
              <w:autoSpaceDE w:val="0"/>
              <w:autoSpaceDN w:val="0"/>
              <w:adjustRightInd w:val="0"/>
              <w:spacing w:after="40" w:line="240" w:lineRule="auto"/>
              <w:jc w:val="both"/>
              <w:rPr>
                <w:rFonts w:ascii="Arial" w:eastAsia="Times New Roman" w:hAnsi="Arial" w:cs="Arial"/>
                <w:sz w:val="20"/>
                <w:szCs w:val="20"/>
              </w:rPr>
            </w:pPr>
            <w:r w:rsidRPr="000F5C45">
              <w:rPr>
                <w:rFonts w:ascii="Arial" w:eastAsia="MS Mincho" w:hAnsi="Arial" w:cs="Arial"/>
                <w:b/>
                <w:sz w:val="20"/>
                <w:szCs w:val="20"/>
              </w:rPr>
              <w:t>Adm. Pública-</w:t>
            </w:r>
            <w:r>
              <w:rPr>
                <w:rFonts w:ascii="Arial" w:eastAsia="MS Mincho" w:hAnsi="Arial" w:cs="Arial"/>
                <w:sz w:val="20"/>
                <w:szCs w:val="20"/>
              </w:rPr>
              <w:t xml:space="preserve"> Elaborar </w:t>
            </w:r>
            <w:r w:rsidRPr="001333BB">
              <w:rPr>
                <w:rFonts w:ascii="Arial" w:eastAsia="MS Mincho" w:hAnsi="Arial" w:cs="Arial"/>
                <w:sz w:val="20"/>
                <w:szCs w:val="20"/>
              </w:rPr>
              <w:t>tutorial</w:t>
            </w:r>
            <w:r>
              <w:rPr>
                <w:rFonts w:ascii="Arial" w:eastAsia="MS Mincho" w:hAnsi="Arial" w:cs="Arial"/>
                <w:sz w:val="20"/>
                <w:szCs w:val="20"/>
              </w:rPr>
              <w:t xml:space="preserve">, escrito e em audiovisual, </w:t>
            </w:r>
            <w:r w:rsidRPr="001333BB">
              <w:rPr>
                <w:rFonts w:ascii="Arial" w:eastAsia="MS Mincho" w:hAnsi="Arial" w:cs="Arial"/>
                <w:sz w:val="20"/>
                <w:szCs w:val="20"/>
              </w:rPr>
              <w:t>com linguagem a</w:t>
            </w:r>
            <w:r>
              <w:rPr>
                <w:rFonts w:ascii="Arial" w:eastAsia="MS Mincho" w:hAnsi="Arial" w:cs="Arial"/>
                <w:sz w:val="20"/>
                <w:szCs w:val="20"/>
              </w:rPr>
              <w:t xml:space="preserve">migável </w:t>
            </w:r>
            <w:r w:rsidRPr="001333BB">
              <w:rPr>
                <w:rFonts w:ascii="Arial" w:eastAsia="MS Mincho" w:hAnsi="Arial" w:cs="Arial"/>
                <w:sz w:val="20"/>
                <w:szCs w:val="20"/>
              </w:rPr>
              <w:t>para integrantes de OSCs</w:t>
            </w:r>
            <w:r>
              <w:rPr>
                <w:rFonts w:ascii="Arial" w:eastAsia="MS Mincho" w:hAnsi="Arial" w:cs="Arial"/>
                <w:sz w:val="20"/>
                <w:szCs w:val="20"/>
              </w:rPr>
              <w:t>,</w:t>
            </w:r>
            <w:r w:rsidRPr="001333BB">
              <w:rPr>
                <w:rFonts w:ascii="Arial" w:eastAsia="MS Mincho" w:hAnsi="Arial" w:cs="Arial"/>
                <w:sz w:val="20"/>
                <w:szCs w:val="20"/>
              </w:rPr>
              <w:t xml:space="preserve"> a respeito do funcionamento do sistema</w:t>
            </w:r>
            <w:r>
              <w:rPr>
                <w:rFonts w:ascii="Arial" w:eastAsia="MS Mincho" w:hAnsi="Arial" w:cs="Arial"/>
                <w:sz w:val="20"/>
                <w:szCs w:val="20"/>
              </w:rPr>
              <w:t xml:space="preserve"> e realizar  atendimento te</w:t>
            </w:r>
            <w:r w:rsidR="00A20FF0">
              <w:rPr>
                <w:rFonts w:ascii="Arial" w:eastAsia="MS Mincho" w:hAnsi="Arial" w:cs="Arial"/>
                <w:sz w:val="20"/>
                <w:szCs w:val="20"/>
              </w:rPr>
              <w:t>mpestivo aos usuários do mesmo</w:t>
            </w:r>
            <w:r w:rsidR="000B35F2">
              <w:rPr>
                <w:rFonts w:ascii="Arial" w:eastAsia="MS Mincho" w:hAnsi="Arial" w:cs="Arial"/>
                <w:sz w:val="20"/>
                <w:szCs w:val="20"/>
              </w:rPr>
              <w:t>.</w:t>
            </w:r>
            <w:r>
              <w:rPr>
                <w:rFonts w:ascii="Arial" w:eastAsia="MS Mincho" w:hAnsi="Arial" w:cs="Arial"/>
                <w:sz w:val="20"/>
                <w:szCs w:val="20"/>
              </w:rPr>
              <w:t xml:space="preserve"> </w:t>
            </w:r>
          </w:p>
        </w:tc>
      </w:tr>
      <w:tr w:rsidR="002B439B" w:rsidRPr="00D221BF" w14:paraId="1EEC3DB4" w14:textId="77777777" w:rsidTr="002B439B">
        <w:trPr>
          <w:trHeight w:val="1530"/>
          <w:jc w:val="center"/>
        </w:trPr>
        <w:tc>
          <w:tcPr>
            <w:tcW w:w="2678" w:type="dxa"/>
            <w:vMerge/>
            <w:tcBorders>
              <w:left w:val="single" w:sz="4" w:space="0" w:color="auto"/>
              <w:right w:val="single" w:sz="4" w:space="0" w:color="auto"/>
            </w:tcBorders>
          </w:tcPr>
          <w:p w14:paraId="1EAFC784" w14:textId="77777777" w:rsidR="002B439B" w:rsidRPr="001032C3" w:rsidRDefault="002B439B" w:rsidP="007961F2">
            <w:pPr>
              <w:shd w:val="clear" w:color="auto" w:fill="FFFFFF"/>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tcPr>
          <w:p w14:paraId="5885C53B" w14:textId="2B617713" w:rsidR="002B439B" w:rsidRPr="000F5C45" w:rsidRDefault="002B439B" w:rsidP="00646177">
            <w:pPr>
              <w:pStyle w:val="PargrafodaLista"/>
              <w:numPr>
                <w:ilvl w:val="0"/>
                <w:numId w:val="12"/>
              </w:numPr>
              <w:autoSpaceDE w:val="0"/>
              <w:autoSpaceDN w:val="0"/>
              <w:adjustRightInd w:val="0"/>
              <w:spacing w:after="40" w:line="240" w:lineRule="auto"/>
              <w:jc w:val="both"/>
              <w:rPr>
                <w:rFonts w:ascii="Arial" w:eastAsia="MS Mincho" w:hAnsi="Arial" w:cs="Arial"/>
                <w:b/>
                <w:sz w:val="20"/>
                <w:szCs w:val="20"/>
              </w:rPr>
            </w:pPr>
            <w:r w:rsidRPr="00646177">
              <w:rPr>
                <w:rFonts w:ascii="Arial" w:eastAsia="MS Mincho" w:hAnsi="Arial" w:cs="Arial"/>
                <w:b/>
                <w:sz w:val="20"/>
                <w:szCs w:val="20"/>
              </w:rPr>
              <w:t xml:space="preserve">Adm. Pública - </w:t>
            </w:r>
            <w:r w:rsidRPr="00646177">
              <w:rPr>
                <w:rFonts w:ascii="Arial" w:eastAsia="MS Mincho" w:hAnsi="Arial" w:cs="Arial"/>
                <w:sz w:val="20"/>
                <w:szCs w:val="20"/>
              </w:rPr>
              <w:t>Estruturar no sistema de gestão eletrônica das parcerias</w:t>
            </w:r>
            <w:r w:rsidRPr="00AE3A18">
              <w:rPr>
                <w:rFonts w:ascii="Arial" w:eastAsia="MS Mincho" w:hAnsi="Arial" w:cs="Arial"/>
                <w:sz w:val="20"/>
                <w:szCs w:val="20"/>
              </w:rPr>
              <w:t>, informações amplas e suficientes, em dados abertos</w:t>
            </w:r>
            <w:r w:rsidRPr="00646177">
              <w:rPr>
                <w:rFonts w:ascii="Arial" w:eastAsia="MS Mincho" w:hAnsi="Arial" w:cs="Arial"/>
                <w:sz w:val="20"/>
                <w:szCs w:val="20"/>
              </w:rPr>
              <w:t>, que permitam o controle social e o cruzamento de dados para prevenção de irregularidades, incluindo informações sobre emendas parlamentares, acordos de cooperação, processos de dispensa e inexigibilidade de chamamento público</w:t>
            </w:r>
            <w:r w:rsidR="000B35F2">
              <w:rPr>
                <w:rFonts w:ascii="Arial" w:eastAsia="MS Mincho" w:hAnsi="Arial" w:cs="Arial"/>
                <w:sz w:val="20"/>
                <w:szCs w:val="20"/>
              </w:rPr>
              <w:t>.</w:t>
            </w:r>
          </w:p>
        </w:tc>
      </w:tr>
      <w:tr w:rsidR="002B439B" w:rsidRPr="00D221BF" w14:paraId="09022D45" w14:textId="77777777" w:rsidTr="002B439B">
        <w:trPr>
          <w:trHeight w:val="890"/>
          <w:jc w:val="center"/>
        </w:trPr>
        <w:tc>
          <w:tcPr>
            <w:tcW w:w="2678" w:type="dxa"/>
            <w:vMerge/>
            <w:tcBorders>
              <w:left w:val="single" w:sz="4" w:space="0" w:color="auto"/>
              <w:right w:val="single" w:sz="4" w:space="0" w:color="auto"/>
            </w:tcBorders>
          </w:tcPr>
          <w:p w14:paraId="78879565" w14:textId="77777777" w:rsidR="002B439B" w:rsidRPr="001032C3" w:rsidRDefault="002B439B" w:rsidP="007961F2">
            <w:pPr>
              <w:shd w:val="clear" w:color="auto" w:fill="FFFFFF"/>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tcPr>
          <w:p w14:paraId="047B4B3E" w14:textId="5521D3D1" w:rsidR="002B439B" w:rsidRPr="00646177" w:rsidRDefault="002B439B" w:rsidP="00B9174C">
            <w:pPr>
              <w:pStyle w:val="PargrafodaLista"/>
              <w:numPr>
                <w:ilvl w:val="0"/>
                <w:numId w:val="12"/>
              </w:numPr>
              <w:autoSpaceDE w:val="0"/>
              <w:autoSpaceDN w:val="0"/>
              <w:adjustRightInd w:val="0"/>
              <w:spacing w:after="40" w:line="240" w:lineRule="auto"/>
              <w:jc w:val="both"/>
              <w:rPr>
                <w:rFonts w:ascii="Arial" w:eastAsia="MS Mincho" w:hAnsi="Arial" w:cs="Arial"/>
                <w:b/>
                <w:sz w:val="20"/>
                <w:szCs w:val="20"/>
              </w:rPr>
            </w:pPr>
            <w:r w:rsidRPr="00B9174C">
              <w:rPr>
                <w:rFonts w:ascii="Arial" w:eastAsia="MS Mincho" w:hAnsi="Arial" w:cs="Arial"/>
                <w:b/>
                <w:sz w:val="20"/>
                <w:szCs w:val="20"/>
              </w:rPr>
              <w:t xml:space="preserve">Adm. Pública – </w:t>
            </w:r>
            <w:r w:rsidRPr="008B64F9">
              <w:rPr>
                <w:rFonts w:ascii="Arial" w:eastAsia="MS Mincho" w:hAnsi="Arial" w:cs="Arial"/>
                <w:sz w:val="20"/>
                <w:szCs w:val="20"/>
              </w:rPr>
              <w:t xml:space="preserve">Realizar a sistematização, abertura e compartilhamento de dados sobre </w:t>
            </w:r>
            <w:r>
              <w:rPr>
                <w:rFonts w:ascii="Arial" w:eastAsia="MS Mincho" w:hAnsi="Arial" w:cs="Arial"/>
                <w:sz w:val="20"/>
                <w:szCs w:val="20"/>
              </w:rPr>
              <w:t xml:space="preserve">parcerias com </w:t>
            </w:r>
            <w:r w:rsidRPr="00B9174C">
              <w:rPr>
                <w:rFonts w:ascii="Arial" w:eastAsia="MS Mincho" w:hAnsi="Arial" w:cs="Arial"/>
                <w:sz w:val="20"/>
                <w:szCs w:val="20"/>
              </w:rPr>
              <w:t>OSCs</w:t>
            </w:r>
            <w:r>
              <w:rPr>
                <w:rFonts w:ascii="Arial" w:eastAsia="MS Mincho" w:hAnsi="Arial" w:cs="Arial"/>
                <w:sz w:val="20"/>
                <w:szCs w:val="20"/>
              </w:rPr>
              <w:t>,</w:t>
            </w:r>
            <w:r w:rsidRPr="00B9174C">
              <w:rPr>
                <w:rFonts w:ascii="Arial" w:eastAsia="MS Mincho" w:hAnsi="Arial" w:cs="Arial"/>
                <w:sz w:val="20"/>
                <w:szCs w:val="20"/>
              </w:rPr>
              <w:t xml:space="preserve"> em cada esfera da federação</w:t>
            </w:r>
            <w:r>
              <w:rPr>
                <w:rFonts w:ascii="Arial" w:eastAsia="MS Mincho" w:hAnsi="Arial" w:cs="Arial"/>
                <w:sz w:val="20"/>
                <w:szCs w:val="20"/>
              </w:rPr>
              <w:t>,</w:t>
            </w:r>
            <w:r w:rsidRPr="00B9174C">
              <w:rPr>
                <w:rFonts w:ascii="Arial" w:eastAsia="MS Mincho" w:hAnsi="Arial" w:cs="Arial"/>
                <w:sz w:val="20"/>
                <w:szCs w:val="20"/>
              </w:rPr>
              <w:t xml:space="preserve"> e permitir sua publicidade no Mapa das OSCs</w:t>
            </w:r>
            <w:r w:rsidR="000B35F2">
              <w:rPr>
                <w:rFonts w:ascii="Arial" w:eastAsia="MS Mincho" w:hAnsi="Arial" w:cs="Arial"/>
                <w:sz w:val="20"/>
                <w:szCs w:val="20"/>
              </w:rPr>
              <w:t>.</w:t>
            </w:r>
          </w:p>
        </w:tc>
      </w:tr>
      <w:tr w:rsidR="002B439B" w:rsidRPr="00D221BF" w14:paraId="5B6BFEEB" w14:textId="77777777" w:rsidTr="002B439B">
        <w:trPr>
          <w:trHeight w:val="1100"/>
          <w:jc w:val="center"/>
        </w:trPr>
        <w:tc>
          <w:tcPr>
            <w:tcW w:w="2678" w:type="dxa"/>
            <w:vMerge/>
            <w:tcBorders>
              <w:left w:val="single" w:sz="4" w:space="0" w:color="auto"/>
              <w:right w:val="single" w:sz="4" w:space="0" w:color="auto"/>
            </w:tcBorders>
          </w:tcPr>
          <w:p w14:paraId="0A29B7BC" w14:textId="77777777" w:rsidR="002B439B" w:rsidRPr="001032C3" w:rsidRDefault="002B439B" w:rsidP="007961F2">
            <w:pPr>
              <w:shd w:val="clear" w:color="auto" w:fill="FFFFFF"/>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tcPr>
          <w:p w14:paraId="7D7A646F" w14:textId="0DC7D072" w:rsidR="002B439B" w:rsidRPr="00B9174C" w:rsidRDefault="002B439B" w:rsidP="00646177">
            <w:pPr>
              <w:pStyle w:val="PargrafodaLista"/>
              <w:numPr>
                <w:ilvl w:val="0"/>
                <w:numId w:val="12"/>
              </w:numPr>
              <w:autoSpaceDE w:val="0"/>
              <w:autoSpaceDN w:val="0"/>
              <w:adjustRightInd w:val="0"/>
              <w:spacing w:after="40" w:line="240" w:lineRule="auto"/>
              <w:jc w:val="both"/>
              <w:rPr>
                <w:rFonts w:ascii="Arial" w:eastAsia="MS Mincho" w:hAnsi="Arial" w:cs="Arial"/>
                <w:b/>
                <w:sz w:val="20"/>
                <w:szCs w:val="20"/>
              </w:rPr>
            </w:pPr>
            <w:r w:rsidRPr="00925859">
              <w:rPr>
                <w:rFonts w:ascii="Arial" w:eastAsia="MS Mincho" w:hAnsi="Arial" w:cs="Arial"/>
                <w:b/>
                <w:sz w:val="20"/>
                <w:szCs w:val="20"/>
              </w:rPr>
              <w:t>Adm. Pública</w:t>
            </w:r>
            <w:r>
              <w:rPr>
                <w:rFonts w:ascii="Arial" w:eastAsia="MS Mincho" w:hAnsi="Arial" w:cs="Arial"/>
                <w:b/>
                <w:sz w:val="20"/>
                <w:szCs w:val="20"/>
              </w:rPr>
              <w:t xml:space="preserve"> - </w:t>
            </w:r>
            <w:r w:rsidRPr="001E6DAC">
              <w:rPr>
                <w:rFonts w:ascii="Arial" w:eastAsia="MS Mincho" w:hAnsi="Arial" w:cs="Arial"/>
                <w:sz w:val="20"/>
                <w:szCs w:val="20"/>
              </w:rPr>
              <w:t xml:space="preserve">Fomentar a criação e </w:t>
            </w:r>
            <w:r>
              <w:rPr>
                <w:rFonts w:ascii="Arial" w:eastAsia="MS Mincho" w:hAnsi="Arial" w:cs="Arial"/>
                <w:sz w:val="20"/>
                <w:szCs w:val="20"/>
              </w:rPr>
              <w:t xml:space="preserve">a </w:t>
            </w:r>
            <w:r w:rsidRPr="001E6DAC">
              <w:rPr>
                <w:rFonts w:ascii="Arial" w:eastAsia="MS Mincho" w:hAnsi="Arial" w:cs="Arial"/>
                <w:sz w:val="20"/>
                <w:szCs w:val="20"/>
              </w:rPr>
              <w:t xml:space="preserve">implementação de soluções que permitam ao cidadão o acompanhamento concomitante da real execução das parcerias de seu interesse, por meio de tecnologias </w:t>
            </w:r>
            <w:r>
              <w:rPr>
                <w:rFonts w:ascii="Arial" w:eastAsia="MS Mincho" w:hAnsi="Arial" w:cs="Arial"/>
                <w:sz w:val="20"/>
                <w:szCs w:val="20"/>
              </w:rPr>
              <w:t xml:space="preserve">da informação, tal como o sistema </w:t>
            </w:r>
            <w:r w:rsidRPr="00C36FC6">
              <w:rPr>
                <w:rFonts w:ascii="Arial" w:eastAsia="MS Mincho" w:hAnsi="Arial" w:cs="Arial"/>
                <w:i/>
                <w:sz w:val="20"/>
                <w:szCs w:val="20"/>
              </w:rPr>
              <w:t>push</w:t>
            </w:r>
            <w:r w:rsidR="000B35F2">
              <w:rPr>
                <w:rFonts w:ascii="Arial" w:eastAsia="MS Mincho" w:hAnsi="Arial" w:cs="Arial"/>
                <w:sz w:val="20"/>
                <w:szCs w:val="20"/>
              </w:rPr>
              <w:t>.</w:t>
            </w:r>
          </w:p>
        </w:tc>
      </w:tr>
      <w:tr w:rsidR="002B439B" w:rsidRPr="00D221BF" w14:paraId="4269F6BB" w14:textId="77777777" w:rsidTr="002B439B">
        <w:trPr>
          <w:trHeight w:val="1100"/>
          <w:jc w:val="center"/>
        </w:trPr>
        <w:tc>
          <w:tcPr>
            <w:tcW w:w="2678" w:type="dxa"/>
            <w:vMerge/>
            <w:tcBorders>
              <w:left w:val="single" w:sz="4" w:space="0" w:color="auto"/>
              <w:right w:val="single" w:sz="4" w:space="0" w:color="auto"/>
            </w:tcBorders>
          </w:tcPr>
          <w:p w14:paraId="2CB9BC29" w14:textId="77777777" w:rsidR="002B439B" w:rsidRPr="001032C3" w:rsidRDefault="002B439B" w:rsidP="007961F2">
            <w:pPr>
              <w:shd w:val="clear" w:color="auto" w:fill="FFFFFF"/>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tcPr>
          <w:p w14:paraId="6C743D8B" w14:textId="45945EE2" w:rsidR="002B439B" w:rsidRPr="00925859" w:rsidRDefault="002B439B" w:rsidP="00646177">
            <w:pPr>
              <w:pStyle w:val="PargrafodaLista"/>
              <w:numPr>
                <w:ilvl w:val="0"/>
                <w:numId w:val="12"/>
              </w:numPr>
              <w:autoSpaceDE w:val="0"/>
              <w:autoSpaceDN w:val="0"/>
              <w:adjustRightInd w:val="0"/>
              <w:spacing w:after="40" w:line="240" w:lineRule="auto"/>
              <w:jc w:val="both"/>
              <w:rPr>
                <w:rFonts w:ascii="Arial" w:eastAsia="MS Mincho" w:hAnsi="Arial" w:cs="Arial"/>
                <w:b/>
                <w:sz w:val="20"/>
                <w:szCs w:val="20"/>
              </w:rPr>
            </w:pPr>
            <w:r>
              <w:rPr>
                <w:rFonts w:ascii="Arial" w:eastAsia="MS Mincho" w:hAnsi="Arial" w:cs="Arial"/>
                <w:b/>
                <w:sz w:val="20"/>
                <w:szCs w:val="20"/>
              </w:rPr>
              <w:t xml:space="preserve">OSC – </w:t>
            </w:r>
            <w:r>
              <w:rPr>
                <w:rFonts w:ascii="Arial" w:eastAsia="MS Mincho" w:hAnsi="Arial" w:cs="Arial"/>
                <w:sz w:val="20"/>
                <w:szCs w:val="20"/>
              </w:rPr>
              <w:t>Manter informações atualizadas no sistema de gestão das parcerias designado, no Mapa das OSCs e nas bases de dados públicos que exijam interação com as suas atividades, incluindo o Cartório e o CNPJ quando se tratar de atualização societária e cadastral</w:t>
            </w:r>
            <w:r w:rsidR="000B35F2">
              <w:rPr>
                <w:rFonts w:ascii="Arial" w:eastAsia="MS Mincho" w:hAnsi="Arial" w:cs="Arial"/>
                <w:sz w:val="20"/>
                <w:szCs w:val="20"/>
              </w:rPr>
              <w:t>.</w:t>
            </w:r>
          </w:p>
        </w:tc>
      </w:tr>
      <w:tr w:rsidR="002B439B" w:rsidRPr="00D221BF" w14:paraId="0002721A" w14:textId="77777777" w:rsidTr="00D44C1A">
        <w:trPr>
          <w:trHeight w:val="880"/>
          <w:jc w:val="center"/>
        </w:trPr>
        <w:tc>
          <w:tcPr>
            <w:tcW w:w="2678" w:type="dxa"/>
            <w:vMerge/>
            <w:tcBorders>
              <w:left w:val="single" w:sz="4" w:space="0" w:color="auto"/>
              <w:right w:val="single" w:sz="4" w:space="0" w:color="auto"/>
            </w:tcBorders>
          </w:tcPr>
          <w:p w14:paraId="31214266" w14:textId="77777777" w:rsidR="002B439B" w:rsidRPr="001032C3" w:rsidRDefault="002B439B" w:rsidP="007961F2">
            <w:pPr>
              <w:shd w:val="clear" w:color="auto" w:fill="FFFFFF"/>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tcPr>
          <w:p w14:paraId="63FD1B05" w14:textId="4D0C3A2C" w:rsidR="002B439B" w:rsidRPr="002B439B" w:rsidRDefault="002B439B" w:rsidP="000B35F2">
            <w:pPr>
              <w:pStyle w:val="PargrafodaLista"/>
              <w:numPr>
                <w:ilvl w:val="0"/>
                <w:numId w:val="12"/>
              </w:numPr>
              <w:autoSpaceDE w:val="0"/>
              <w:autoSpaceDN w:val="0"/>
              <w:adjustRightInd w:val="0"/>
              <w:spacing w:after="40" w:line="240" w:lineRule="auto"/>
              <w:jc w:val="both"/>
              <w:rPr>
                <w:rFonts w:ascii="Arial" w:eastAsia="MS Mincho" w:hAnsi="Arial" w:cs="Arial"/>
                <w:b/>
                <w:sz w:val="20"/>
                <w:szCs w:val="20"/>
              </w:rPr>
            </w:pPr>
            <w:r w:rsidRPr="00925859">
              <w:rPr>
                <w:rFonts w:ascii="Arial" w:eastAsia="MS Mincho" w:hAnsi="Arial" w:cs="Arial"/>
                <w:b/>
                <w:sz w:val="20"/>
                <w:szCs w:val="20"/>
              </w:rPr>
              <w:t>Adm. Pública</w:t>
            </w:r>
            <w:r>
              <w:rPr>
                <w:rFonts w:ascii="Arial" w:eastAsia="MS Mincho" w:hAnsi="Arial" w:cs="Arial"/>
                <w:b/>
                <w:sz w:val="20"/>
                <w:szCs w:val="20"/>
              </w:rPr>
              <w:t xml:space="preserve"> - </w:t>
            </w:r>
            <w:r w:rsidRPr="001E6DAC">
              <w:rPr>
                <w:rFonts w:ascii="Arial" w:eastAsia="MS Mincho" w:hAnsi="Arial" w:cs="Arial"/>
                <w:sz w:val="20"/>
                <w:szCs w:val="20"/>
              </w:rPr>
              <w:t>Disponibilizar em formato acessível às pessoas com deficiência</w:t>
            </w:r>
            <w:r>
              <w:rPr>
                <w:rFonts w:ascii="Arial" w:eastAsia="MS Mincho" w:hAnsi="Arial" w:cs="Arial"/>
                <w:sz w:val="20"/>
                <w:szCs w:val="20"/>
              </w:rPr>
              <w:t>,</w:t>
            </w:r>
            <w:r w:rsidRPr="001E6DAC">
              <w:rPr>
                <w:rFonts w:ascii="Arial" w:eastAsia="MS Mincho" w:hAnsi="Arial" w:cs="Arial"/>
                <w:sz w:val="20"/>
                <w:szCs w:val="20"/>
              </w:rPr>
              <w:t xml:space="preserve"> as informações das parcerias</w:t>
            </w:r>
            <w:r>
              <w:rPr>
                <w:rFonts w:ascii="Arial" w:eastAsia="MS Mincho" w:hAnsi="Arial" w:cs="Arial"/>
                <w:sz w:val="20"/>
                <w:szCs w:val="20"/>
              </w:rPr>
              <w:t>,</w:t>
            </w:r>
            <w:r w:rsidRPr="001E6DAC">
              <w:rPr>
                <w:rFonts w:ascii="Arial" w:eastAsia="MS Mincho" w:hAnsi="Arial" w:cs="Arial"/>
                <w:sz w:val="20"/>
                <w:szCs w:val="20"/>
              </w:rPr>
              <w:t xml:space="preserve"> nos diferentes canais de comunicação</w:t>
            </w:r>
            <w:r>
              <w:rPr>
                <w:rFonts w:ascii="Arial" w:eastAsia="MS Mincho" w:hAnsi="Arial" w:cs="Arial"/>
                <w:sz w:val="20"/>
                <w:szCs w:val="20"/>
              </w:rPr>
              <w:t xml:space="preserve"> do órgão, da plataforma eletrônica de gestão das parcerias e no Mapa das O</w:t>
            </w:r>
            <w:r w:rsidR="000B35F2">
              <w:rPr>
                <w:rFonts w:ascii="Arial" w:eastAsia="MS Mincho" w:hAnsi="Arial" w:cs="Arial"/>
                <w:sz w:val="20"/>
                <w:szCs w:val="20"/>
              </w:rPr>
              <w:t>SC</w:t>
            </w:r>
            <w:r>
              <w:rPr>
                <w:rFonts w:ascii="Arial" w:eastAsia="MS Mincho" w:hAnsi="Arial" w:cs="Arial"/>
                <w:sz w:val="20"/>
                <w:szCs w:val="20"/>
              </w:rPr>
              <w:t>s</w:t>
            </w:r>
            <w:r w:rsidR="000B35F2">
              <w:rPr>
                <w:rFonts w:ascii="Arial" w:eastAsia="MS Mincho" w:hAnsi="Arial" w:cs="Arial"/>
                <w:sz w:val="20"/>
                <w:szCs w:val="20"/>
              </w:rPr>
              <w:t>.</w:t>
            </w:r>
          </w:p>
        </w:tc>
      </w:tr>
    </w:tbl>
    <w:p w14:paraId="1B612D6A" w14:textId="77777777" w:rsidR="002B439B" w:rsidRDefault="002B439B"/>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361"/>
      </w:tblGrid>
      <w:tr w:rsidR="002B439B" w:rsidRPr="00D221BF" w14:paraId="0A8A00B2" w14:textId="77777777" w:rsidTr="002B439B">
        <w:trPr>
          <w:trHeight w:val="1300"/>
          <w:jc w:val="center"/>
        </w:trPr>
        <w:tc>
          <w:tcPr>
            <w:tcW w:w="2678" w:type="dxa"/>
            <w:vMerge w:val="restart"/>
            <w:tcBorders>
              <w:top w:val="single" w:sz="4" w:space="0" w:color="auto"/>
              <w:left w:val="single" w:sz="4" w:space="0" w:color="auto"/>
              <w:right w:val="single" w:sz="4" w:space="0" w:color="auto"/>
            </w:tcBorders>
          </w:tcPr>
          <w:p w14:paraId="5343D730" w14:textId="639C5427" w:rsidR="002B439B" w:rsidRDefault="002B439B" w:rsidP="009D67B8">
            <w:pPr>
              <w:shd w:val="clear" w:color="auto" w:fill="FFFFFF"/>
              <w:rPr>
                <w:rFonts w:ascii="Arial" w:eastAsia="MS Mincho" w:hAnsi="Arial" w:cs="Arial"/>
                <w:b/>
                <w:color w:val="365F91" w:themeColor="accent1" w:themeShade="BF"/>
                <w:sz w:val="20"/>
                <w:szCs w:val="20"/>
              </w:rPr>
            </w:pPr>
          </w:p>
          <w:p w14:paraId="6CA33F13" w14:textId="77777777" w:rsidR="002B439B" w:rsidRDefault="002B439B" w:rsidP="00925859">
            <w:pPr>
              <w:shd w:val="clear" w:color="auto" w:fill="FFFFFF"/>
              <w:jc w:val="center"/>
              <w:rPr>
                <w:rFonts w:ascii="Arial" w:eastAsia="MS Mincho" w:hAnsi="Arial" w:cs="Arial"/>
                <w:b/>
                <w:color w:val="365F91" w:themeColor="accent1" w:themeShade="BF"/>
                <w:sz w:val="20"/>
                <w:szCs w:val="20"/>
              </w:rPr>
            </w:pPr>
          </w:p>
          <w:p w14:paraId="4DB7B8A8" w14:textId="77777777" w:rsidR="002B439B" w:rsidRPr="00925859" w:rsidRDefault="002B439B" w:rsidP="009D67B8">
            <w:pPr>
              <w:shd w:val="clear" w:color="auto" w:fill="FFFFFF"/>
              <w:jc w:val="center"/>
              <w:rPr>
                <w:rFonts w:ascii="Arial" w:eastAsia="MS Mincho" w:hAnsi="Arial" w:cs="Arial"/>
                <w:b/>
                <w:color w:val="365F91" w:themeColor="accent1" w:themeShade="BF"/>
                <w:sz w:val="20"/>
                <w:szCs w:val="20"/>
              </w:rPr>
            </w:pPr>
            <w:r>
              <w:rPr>
                <w:rFonts w:ascii="Arial" w:eastAsia="MS Mincho" w:hAnsi="Arial" w:cs="Arial"/>
                <w:b/>
                <w:color w:val="365F91" w:themeColor="accent1" w:themeShade="BF"/>
                <w:sz w:val="20"/>
                <w:szCs w:val="20"/>
              </w:rPr>
              <w:t xml:space="preserve">Instituir </w:t>
            </w:r>
            <w:r w:rsidRPr="00C05FDE">
              <w:rPr>
                <w:rFonts w:ascii="Arial" w:eastAsia="MS Mincho" w:hAnsi="Arial" w:cs="Arial"/>
                <w:b/>
                <w:color w:val="365F91" w:themeColor="accent1" w:themeShade="BF"/>
                <w:sz w:val="20"/>
                <w:szCs w:val="20"/>
              </w:rPr>
              <w:t>a Comissão de Seleção</w:t>
            </w:r>
            <w:r>
              <w:rPr>
                <w:rFonts w:ascii="Arial" w:eastAsia="MS Mincho" w:hAnsi="Arial" w:cs="Arial"/>
                <w:b/>
                <w:color w:val="365F91" w:themeColor="accent1" w:themeShade="BF"/>
                <w:sz w:val="20"/>
                <w:szCs w:val="20"/>
              </w:rPr>
              <w:t xml:space="preserve"> e </w:t>
            </w:r>
            <w:r w:rsidRPr="00C05FDE">
              <w:rPr>
                <w:rFonts w:ascii="Arial" w:eastAsia="MS Mincho" w:hAnsi="Arial" w:cs="Arial"/>
                <w:b/>
                <w:color w:val="365F91" w:themeColor="accent1" w:themeShade="BF"/>
                <w:sz w:val="20"/>
                <w:szCs w:val="20"/>
              </w:rPr>
              <w:t>a Comissão de Monitoramento e Avalia</w:t>
            </w:r>
            <w:r>
              <w:rPr>
                <w:rFonts w:ascii="Arial" w:eastAsia="MS Mincho" w:hAnsi="Arial" w:cs="Arial"/>
                <w:b/>
                <w:color w:val="365F91" w:themeColor="accent1" w:themeShade="BF"/>
                <w:sz w:val="20"/>
                <w:szCs w:val="20"/>
              </w:rPr>
              <w:t>ção e definir os gestores das parcerias</w:t>
            </w:r>
          </w:p>
        </w:tc>
        <w:tc>
          <w:tcPr>
            <w:tcW w:w="6361" w:type="dxa"/>
            <w:tcBorders>
              <w:top w:val="single" w:sz="4" w:space="0" w:color="auto"/>
              <w:left w:val="single" w:sz="4" w:space="0" w:color="auto"/>
              <w:bottom w:val="single" w:sz="4" w:space="0" w:color="auto"/>
              <w:right w:val="single" w:sz="4" w:space="0" w:color="auto"/>
            </w:tcBorders>
          </w:tcPr>
          <w:p w14:paraId="0F7805FA" w14:textId="3AC82A88" w:rsidR="002B439B" w:rsidRPr="008314DC" w:rsidRDefault="002B439B" w:rsidP="0094761F">
            <w:pPr>
              <w:pStyle w:val="PargrafodaLista"/>
              <w:numPr>
                <w:ilvl w:val="0"/>
                <w:numId w:val="12"/>
              </w:numPr>
              <w:autoSpaceDE w:val="0"/>
              <w:autoSpaceDN w:val="0"/>
              <w:adjustRightInd w:val="0"/>
              <w:spacing w:after="40" w:line="240" w:lineRule="auto"/>
              <w:jc w:val="both"/>
              <w:rPr>
                <w:rFonts w:ascii="Arial" w:eastAsia="Times New Roman" w:hAnsi="Arial" w:cs="Arial"/>
                <w:sz w:val="20"/>
                <w:szCs w:val="20"/>
              </w:rPr>
            </w:pPr>
            <w:r w:rsidRPr="00925859">
              <w:rPr>
                <w:rFonts w:ascii="Arial" w:eastAsia="MS Mincho" w:hAnsi="Arial" w:cs="Arial"/>
                <w:b/>
                <w:sz w:val="20"/>
                <w:szCs w:val="20"/>
              </w:rPr>
              <w:t>Adm. Pública</w:t>
            </w:r>
            <w:r w:rsidRPr="00925859">
              <w:rPr>
                <w:rFonts w:ascii="Arial" w:eastAsia="MS Mincho" w:hAnsi="Arial" w:cs="Arial"/>
                <w:sz w:val="20"/>
                <w:szCs w:val="20"/>
              </w:rPr>
              <w:t xml:space="preserve"> - </w:t>
            </w:r>
            <w:r w:rsidRPr="00925859">
              <w:rPr>
                <w:rFonts w:ascii="Arial" w:eastAsia="Times New Roman" w:hAnsi="Arial" w:cs="Arial"/>
                <w:sz w:val="20"/>
                <w:szCs w:val="20"/>
              </w:rPr>
              <w:t>Estabelecer sistema de governança interna com poderes de decisão balanceados e funções críticas segregadas em relação à seleção e monitoramento e avaliação e tornar públicas a composição e as regras de atuação, tanto da Comissão de Seleção, quanto da Comissão de Monitoramento e Avaliação.</w:t>
            </w:r>
          </w:p>
        </w:tc>
      </w:tr>
      <w:tr w:rsidR="002B439B" w:rsidRPr="00D221BF" w14:paraId="744D12C1" w14:textId="77777777" w:rsidTr="00D44C1A">
        <w:trPr>
          <w:trHeight w:val="1540"/>
          <w:jc w:val="center"/>
        </w:trPr>
        <w:tc>
          <w:tcPr>
            <w:tcW w:w="2678" w:type="dxa"/>
            <w:vMerge/>
            <w:tcBorders>
              <w:left w:val="single" w:sz="4" w:space="0" w:color="auto"/>
              <w:right w:val="single" w:sz="4" w:space="0" w:color="auto"/>
            </w:tcBorders>
          </w:tcPr>
          <w:p w14:paraId="6B495AF8" w14:textId="77777777" w:rsidR="002B439B" w:rsidRPr="00C05FDE" w:rsidRDefault="002B439B" w:rsidP="0094761F">
            <w:pPr>
              <w:shd w:val="clear" w:color="auto" w:fill="FFFFFF"/>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tcPr>
          <w:p w14:paraId="7833BFAC" w14:textId="2A9C8C8C" w:rsidR="002B439B" w:rsidRPr="008314DC" w:rsidRDefault="002B439B" w:rsidP="00151291">
            <w:pPr>
              <w:pStyle w:val="PargrafodaLista"/>
              <w:numPr>
                <w:ilvl w:val="0"/>
                <w:numId w:val="12"/>
              </w:numPr>
              <w:autoSpaceDE w:val="0"/>
              <w:autoSpaceDN w:val="0"/>
              <w:adjustRightInd w:val="0"/>
              <w:spacing w:after="40" w:line="240" w:lineRule="auto"/>
              <w:ind w:left="741" w:hanging="425"/>
              <w:jc w:val="both"/>
              <w:rPr>
                <w:rFonts w:ascii="Arial" w:eastAsia="Times New Roman" w:hAnsi="Arial" w:cs="Arial"/>
                <w:sz w:val="20"/>
                <w:szCs w:val="20"/>
              </w:rPr>
            </w:pPr>
            <w:r w:rsidRPr="00DE3534">
              <w:rPr>
                <w:rFonts w:ascii="Arial" w:eastAsia="MS Mincho" w:hAnsi="Arial" w:cs="Arial"/>
                <w:b/>
                <w:sz w:val="20"/>
                <w:szCs w:val="20"/>
              </w:rPr>
              <w:t>Adm. Pública</w:t>
            </w:r>
            <w:r w:rsidRPr="00DE3534">
              <w:rPr>
                <w:rFonts w:ascii="Arial" w:eastAsia="MS Mincho" w:hAnsi="Arial" w:cs="Arial"/>
                <w:sz w:val="20"/>
                <w:szCs w:val="20"/>
              </w:rPr>
              <w:t xml:space="preserve"> – Definir previamente </w:t>
            </w:r>
            <w:r>
              <w:rPr>
                <w:rFonts w:ascii="Arial" w:eastAsia="MS Mincho" w:hAnsi="Arial" w:cs="Arial"/>
                <w:sz w:val="20"/>
                <w:szCs w:val="20"/>
              </w:rPr>
              <w:t xml:space="preserve">a </w:t>
            </w:r>
            <w:r w:rsidRPr="00DE3534">
              <w:rPr>
                <w:rFonts w:ascii="Arial" w:eastAsia="MS Mincho" w:hAnsi="Arial" w:cs="Arial"/>
                <w:sz w:val="20"/>
                <w:szCs w:val="20"/>
              </w:rPr>
              <w:t xml:space="preserve">Comissão de Seleção e a Comissão de Monitoramento e Avaliação, com </w:t>
            </w:r>
            <w:r w:rsidRPr="00DE3534">
              <w:rPr>
                <w:rFonts w:ascii="Arial" w:eastAsia="MS Mincho" w:hAnsi="Arial" w:cs="Arial"/>
                <w:sz w:val="20"/>
                <w:szCs w:val="20"/>
                <w:shd w:val="clear" w:color="auto" w:fill="FFFFFF"/>
              </w:rPr>
              <w:t xml:space="preserve">composição diversificada e em número maior de integrantes do que os que serão nomeados para cada edital ou grupo de parcerias, </w:t>
            </w:r>
            <w:r w:rsidRPr="00091952">
              <w:rPr>
                <w:rFonts w:ascii="Arial" w:eastAsia="MS Mincho" w:hAnsi="Arial" w:cs="Arial"/>
                <w:sz w:val="20"/>
                <w:szCs w:val="20"/>
                <w:shd w:val="clear" w:color="auto" w:fill="FFFFFF"/>
              </w:rPr>
              <w:t>oriundos de diferentes unidades – entre áreas finalísticas e meio do órgão</w:t>
            </w:r>
            <w:r>
              <w:rPr>
                <w:rFonts w:ascii="Arial" w:eastAsia="MS Mincho" w:hAnsi="Arial" w:cs="Arial"/>
                <w:sz w:val="20"/>
                <w:szCs w:val="20"/>
                <w:shd w:val="clear" w:color="auto" w:fill="FFFFFF"/>
              </w:rPr>
              <w:t xml:space="preserve"> - </w:t>
            </w:r>
            <w:r w:rsidRPr="00091952">
              <w:rPr>
                <w:rFonts w:ascii="Arial" w:eastAsia="MS Mincho" w:hAnsi="Arial" w:cs="Arial"/>
                <w:sz w:val="20"/>
                <w:szCs w:val="20"/>
                <w:shd w:val="clear" w:color="auto" w:fill="FFFFFF"/>
              </w:rPr>
              <w:t>podendo ter apoio de especialistas</w:t>
            </w:r>
            <w:r w:rsidRPr="00091952">
              <w:rPr>
                <w:rFonts w:ascii="Arial" w:eastAsia="MS Mincho" w:hAnsi="Arial" w:cs="Arial"/>
                <w:sz w:val="20"/>
                <w:szCs w:val="20"/>
              </w:rPr>
              <w:t>.</w:t>
            </w:r>
            <w:r w:rsidRPr="00091952">
              <w:rPr>
                <w:rFonts w:ascii="Arial" w:eastAsia="MS Mincho" w:hAnsi="Arial" w:cs="Arial"/>
                <w:sz w:val="20"/>
                <w:szCs w:val="20"/>
                <w:shd w:val="clear" w:color="auto" w:fill="FFFFFF"/>
              </w:rPr>
              <w:t xml:space="preserve"> </w:t>
            </w:r>
          </w:p>
        </w:tc>
      </w:tr>
      <w:tr w:rsidR="00B517CF" w:rsidRPr="00D221BF" w14:paraId="7D61F7C0" w14:textId="77777777" w:rsidTr="009D67B8">
        <w:trPr>
          <w:trHeight w:val="174"/>
          <w:jc w:val="center"/>
        </w:trPr>
        <w:tc>
          <w:tcPr>
            <w:tcW w:w="2678" w:type="dxa"/>
            <w:vMerge w:val="restart"/>
            <w:tcBorders>
              <w:top w:val="single" w:sz="4" w:space="0" w:color="auto"/>
              <w:left w:val="single" w:sz="4" w:space="0" w:color="auto"/>
              <w:right w:val="single" w:sz="4" w:space="0" w:color="auto"/>
            </w:tcBorders>
            <w:shd w:val="clear" w:color="auto" w:fill="FFFFFF"/>
            <w:vAlign w:val="center"/>
            <w:hideMark/>
          </w:tcPr>
          <w:p w14:paraId="4BD57E42" w14:textId="6DC7CA7A" w:rsidR="00B517CF" w:rsidRPr="00C05FDE" w:rsidRDefault="00B517CF" w:rsidP="001668F6">
            <w:pPr>
              <w:shd w:val="clear" w:color="auto" w:fill="FFFFFF"/>
              <w:jc w:val="center"/>
              <w:rPr>
                <w:rFonts w:ascii="Arial" w:eastAsia="MS Mincho" w:hAnsi="Arial" w:cs="Arial"/>
                <w:sz w:val="20"/>
                <w:szCs w:val="20"/>
              </w:rPr>
            </w:pPr>
            <w:r w:rsidRPr="00C05FDE">
              <w:rPr>
                <w:rFonts w:ascii="Arial" w:eastAsia="MS Mincho" w:hAnsi="Arial" w:cs="Arial"/>
                <w:b/>
                <w:color w:val="365F91" w:themeColor="accent1" w:themeShade="BF"/>
                <w:sz w:val="20"/>
                <w:szCs w:val="20"/>
              </w:rPr>
              <w:t>Prever orçamento destinado às parcerias e dar a sua ampla divulgação</w:t>
            </w:r>
          </w:p>
        </w:tc>
        <w:tc>
          <w:tcPr>
            <w:tcW w:w="6361" w:type="dxa"/>
            <w:tcBorders>
              <w:top w:val="single" w:sz="4" w:space="0" w:color="auto"/>
              <w:left w:val="single" w:sz="4" w:space="0" w:color="auto"/>
              <w:bottom w:val="single" w:sz="4" w:space="0" w:color="auto"/>
              <w:right w:val="single" w:sz="4" w:space="0" w:color="auto"/>
            </w:tcBorders>
            <w:hideMark/>
          </w:tcPr>
          <w:p w14:paraId="58598576" w14:textId="77777777" w:rsidR="00B517CF" w:rsidRPr="008314DC" w:rsidRDefault="008314DC" w:rsidP="001E6DAC">
            <w:pPr>
              <w:pStyle w:val="PargrafodaLista"/>
              <w:numPr>
                <w:ilvl w:val="0"/>
                <w:numId w:val="12"/>
              </w:numPr>
              <w:shd w:val="clear" w:color="auto" w:fill="FFFFFF"/>
              <w:spacing w:after="40"/>
              <w:jc w:val="both"/>
              <w:rPr>
                <w:rFonts w:ascii="Arial" w:eastAsia="MS Mincho" w:hAnsi="Arial" w:cs="Arial"/>
                <w:sz w:val="20"/>
                <w:szCs w:val="20"/>
              </w:rPr>
            </w:pPr>
            <w:r w:rsidRPr="00925859">
              <w:rPr>
                <w:rFonts w:ascii="Arial" w:eastAsia="MS Mincho" w:hAnsi="Arial" w:cs="Arial"/>
                <w:b/>
                <w:sz w:val="20"/>
                <w:szCs w:val="20"/>
              </w:rPr>
              <w:t>Adm. Pública</w:t>
            </w:r>
            <w:r w:rsidRPr="00925859">
              <w:rPr>
                <w:rFonts w:ascii="Arial" w:eastAsia="MS Mincho" w:hAnsi="Arial" w:cs="Arial"/>
                <w:sz w:val="20"/>
                <w:szCs w:val="20"/>
              </w:rPr>
              <w:t xml:space="preserve"> - </w:t>
            </w:r>
            <w:r w:rsidR="001E6DAC">
              <w:rPr>
                <w:rFonts w:ascii="Arial" w:eastAsia="MS Mincho" w:hAnsi="Arial" w:cs="Arial"/>
                <w:sz w:val="20"/>
                <w:szCs w:val="20"/>
                <w:shd w:val="clear" w:color="auto" w:fill="FFFFFF"/>
              </w:rPr>
              <w:t>Inserir a previsão orçamentária</w:t>
            </w:r>
            <w:r w:rsidR="00B517CF" w:rsidRPr="008314DC">
              <w:rPr>
                <w:rFonts w:ascii="Arial" w:eastAsia="MS Mincho" w:hAnsi="Arial" w:cs="Arial"/>
                <w:sz w:val="20"/>
                <w:szCs w:val="20"/>
                <w:shd w:val="clear" w:color="auto" w:fill="FFFFFF"/>
              </w:rPr>
              <w:t xml:space="preserve"> </w:t>
            </w:r>
            <w:r w:rsidR="00565051" w:rsidRPr="008314DC">
              <w:rPr>
                <w:rFonts w:ascii="Arial" w:eastAsia="MS Mincho" w:hAnsi="Arial" w:cs="Arial"/>
                <w:sz w:val="20"/>
                <w:szCs w:val="20"/>
                <w:shd w:val="clear" w:color="auto" w:fill="FFFFFF"/>
              </w:rPr>
              <w:t xml:space="preserve">nos Planos Plurianuais e </w:t>
            </w:r>
            <w:r w:rsidR="00B517CF" w:rsidRPr="008314DC">
              <w:rPr>
                <w:rFonts w:ascii="Arial" w:eastAsia="MS Mincho" w:hAnsi="Arial" w:cs="Arial"/>
                <w:sz w:val="20"/>
                <w:szCs w:val="20"/>
                <w:shd w:val="clear" w:color="auto" w:fill="FFFFFF"/>
              </w:rPr>
              <w:t>nas Leis Orçamentárias Anuais</w:t>
            </w:r>
            <w:r w:rsidR="001E6DAC">
              <w:rPr>
                <w:rFonts w:ascii="Arial" w:eastAsia="MS Mincho" w:hAnsi="Arial" w:cs="Arial"/>
                <w:sz w:val="20"/>
                <w:szCs w:val="20"/>
                <w:shd w:val="clear" w:color="auto" w:fill="FFFFFF"/>
              </w:rPr>
              <w:t xml:space="preserve">, já planejando o que será feito </w:t>
            </w:r>
            <w:r w:rsidR="001E6DAC" w:rsidRPr="008314DC">
              <w:rPr>
                <w:rFonts w:ascii="Arial" w:eastAsia="MS Mincho" w:hAnsi="Arial" w:cs="Arial"/>
                <w:sz w:val="20"/>
                <w:szCs w:val="20"/>
                <w:shd w:val="clear" w:color="auto" w:fill="FFFFFF"/>
              </w:rPr>
              <w:t>em parceria com O</w:t>
            </w:r>
            <w:r w:rsidR="001E6DAC">
              <w:rPr>
                <w:rFonts w:ascii="Arial" w:eastAsia="MS Mincho" w:hAnsi="Arial" w:cs="Arial"/>
                <w:sz w:val="20"/>
                <w:szCs w:val="20"/>
                <w:shd w:val="clear" w:color="auto" w:fill="FFFFFF"/>
              </w:rPr>
              <w:t>rganizações da Sociedade Civil pela modalidade 50</w:t>
            </w:r>
            <w:r w:rsidR="007F28BD">
              <w:rPr>
                <w:rFonts w:ascii="Arial" w:eastAsia="MS Mincho" w:hAnsi="Arial" w:cs="Arial"/>
                <w:sz w:val="20"/>
                <w:szCs w:val="20"/>
                <w:shd w:val="clear" w:color="auto" w:fill="FFFFFF"/>
              </w:rPr>
              <w:t>.</w:t>
            </w:r>
          </w:p>
        </w:tc>
      </w:tr>
      <w:tr w:rsidR="00B517CF" w:rsidRPr="00D221BF" w14:paraId="51E76551" w14:textId="77777777" w:rsidTr="009D67B8">
        <w:trPr>
          <w:trHeight w:val="173"/>
          <w:jc w:val="center"/>
        </w:trPr>
        <w:tc>
          <w:tcPr>
            <w:tcW w:w="2678" w:type="dxa"/>
            <w:vMerge/>
            <w:tcBorders>
              <w:left w:val="single" w:sz="4" w:space="0" w:color="auto"/>
              <w:right w:val="single" w:sz="4" w:space="0" w:color="auto"/>
            </w:tcBorders>
            <w:vAlign w:val="center"/>
            <w:hideMark/>
          </w:tcPr>
          <w:p w14:paraId="326A7291" w14:textId="77777777" w:rsidR="00B517CF" w:rsidRPr="00C05FDE" w:rsidRDefault="00B517CF" w:rsidP="001668F6">
            <w:pPr>
              <w:jc w:val="center"/>
              <w:rPr>
                <w:rFonts w:ascii="Arial" w:eastAsia="MS Mincho" w:hAnsi="Arial" w:cs="Arial"/>
                <w:sz w:val="20"/>
                <w:szCs w:val="20"/>
              </w:rPr>
            </w:pPr>
          </w:p>
        </w:tc>
        <w:tc>
          <w:tcPr>
            <w:tcW w:w="6361" w:type="dxa"/>
            <w:tcBorders>
              <w:top w:val="single" w:sz="4" w:space="0" w:color="auto"/>
              <w:left w:val="single" w:sz="4" w:space="0" w:color="auto"/>
              <w:bottom w:val="single" w:sz="4" w:space="0" w:color="auto"/>
              <w:right w:val="single" w:sz="4" w:space="0" w:color="auto"/>
            </w:tcBorders>
            <w:hideMark/>
          </w:tcPr>
          <w:p w14:paraId="38B9FB38" w14:textId="1FD8628B" w:rsidR="00B517CF" w:rsidRPr="008314DC" w:rsidRDefault="008314DC" w:rsidP="001E6DAC">
            <w:pPr>
              <w:pStyle w:val="PargrafodaLista"/>
              <w:numPr>
                <w:ilvl w:val="0"/>
                <w:numId w:val="12"/>
              </w:numPr>
              <w:shd w:val="clear" w:color="auto" w:fill="FFFFFF"/>
              <w:spacing w:after="40"/>
              <w:jc w:val="both"/>
              <w:rPr>
                <w:rFonts w:ascii="Arial" w:eastAsia="MS Mincho" w:hAnsi="Arial" w:cs="Arial"/>
                <w:sz w:val="20"/>
                <w:szCs w:val="20"/>
                <w:shd w:val="clear" w:color="auto" w:fill="FFFFFF"/>
              </w:rPr>
            </w:pPr>
            <w:r w:rsidRPr="00925859">
              <w:rPr>
                <w:rFonts w:ascii="Arial" w:eastAsia="MS Mincho" w:hAnsi="Arial" w:cs="Arial"/>
                <w:b/>
                <w:sz w:val="20"/>
                <w:szCs w:val="20"/>
              </w:rPr>
              <w:t>Adm. Pública</w:t>
            </w:r>
            <w:r w:rsidRPr="00925859">
              <w:rPr>
                <w:rFonts w:ascii="Arial" w:eastAsia="MS Mincho" w:hAnsi="Arial" w:cs="Arial"/>
                <w:sz w:val="20"/>
                <w:szCs w:val="20"/>
              </w:rPr>
              <w:t xml:space="preserve"> </w:t>
            </w:r>
            <w:r w:rsidR="001E6DAC" w:rsidRPr="001E6DAC">
              <w:rPr>
                <w:rFonts w:ascii="Arial" w:eastAsia="MS Mincho" w:hAnsi="Arial" w:cs="Arial"/>
                <w:b/>
                <w:sz w:val="20"/>
                <w:szCs w:val="20"/>
              </w:rPr>
              <w:t xml:space="preserve">e OSC </w:t>
            </w:r>
            <w:r w:rsidRPr="00925859">
              <w:rPr>
                <w:rFonts w:ascii="Arial" w:eastAsia="MS Mincho" w:hAnsi="Arial" w:cs="Arial"/>
                <w:sz w:val="20"/>
                <w:szCs w:val="20"/>
              </w:rPr>
              <w:t xml:space="preserve">- </w:t>
            </w:r>
            <w:r w:rsidR="00B517CF" w:rsidRPr="008314DC">
              <w:rPr>
                <w:rFonts w:ascii="Arial" w:eastAsia="MS Mincho" w:hAnsi="Arial" w:cs="Arial"/>
                <w:sz w:val="20"/>
                <w:szCs w:val="20"/>
                <w:shd w:val="clear" w:color="auto" w:fill="FFFFFF"/>
              </w:rPr>
              <w:t xml:space="preserve">Dispor de memórias de cálculo consistentes sobre custos individuais padrões para as parcerias, especialmente </w:t>
            </w:r>
            <w:r w:rsidR="001E6DAC">
              <w:rPr>
                <w:rFonts w:ascii="Arial" w:eastAsia="MS Mincho" w:hAnsi="Arial" w:cs="Arial"/>
                <w:sz w:val="20"/>
                <w:szCs w:val="20"/>
                <w:shd w:val="clear" w:color="auto" w:fill="FFFFFF"/>
              </w:rPr>
              <w:t>pela Adm</w:t>
            </w:r>
            <w:r w:rsidR="004F74B3">
              <w:rPr>
                <w:rFonts w:ascii="Arial" w:eastAsia="MS Mincho" w:hAnsi="Arial" w:cs="Arial"/>
                <w:sz w:val="20"/>
                <w:szCs w:val="20"/>
                <w:shd w:val="clear" w:color="auto" w:fill="FFFFFF"/>
              </w:rPr>
              <w:t>inistração</w:t>
            </w:r>
            <w:r w:rsidR="001E6DAC">
              <w:rPr>
                <w:rFonts w:ascii="Arial" w:eastAsia="MS Mincho" w:hAnsi="Arial" w:cs="Arial"/>
                <w:sz w:val="20"/>
                <w:szCs w:val="20"/>
                <w:shd w:val="clear" w:color="auto" w:fill="FFFFFF"/>
              </w:rPr>
              <w:t xml:space="preserve"> Pública </w:t>
            </w:r>
            <w:r w:rsidR="00B517CF" w:rsidRPr="008314DC">
              <w:rPr>
                <w:rFonts w:ascii="Arial" w:eastAsia="MS Mincho" w:hAnsi="Arial" w:cs="Arial"/>
                <w:sz w:val="20"/>
                <w:szCs w:val="20"/>
                <w:shd w:val="clear" w:color="auto" w:fill="FFFFFF"/>
              </w:rPr>
              <w:t>nos casos de termos de colaboração</w:t>
            </w:r>
            <w:r w:rsidR="001E6DAC">
              <w:rPr>
                <w:rFonts w:ascii="Arial" w:eastAsia="MS Mincho" w:hAnsi="Arial" w:cs="Arial"/>
                <w:sz w:val="20"/>
                <w:szCs w:val="20"/>
                <w:shd w:val="clear" w:color="auto" w:fill="FFFFFF"/>
              </w:rPr>
              <w:t xml:space="preserve"> e pela OSC nos casos de termos de fomento</w:t>
            </w:r>
            <w:r w:rsidR="000B35F2">
              <w:rPr>
                <w:rFonts w:ascii="Arial" w:eastAsia="MS Mincho" w:hAnsi="Arial" w:cs="Arial"/>
                <w:sz w:val="20"/>
                <w:szCs w:val="20"/>
                <w:shd w:val="clear" w:color="auto" w:fill="FFFFFF"/>
              </w:rPr>
              <w:t>.</w:t>
            </w:r>
          </w:p>
        </w:tc>
      </w:tr>
      <w:tr w:rsidR="00B517CF" w:rsidRPr="00C82F18" w14:paraId="146F303B" w14:textId="77777777" w:rsidTr="009D67B8">
        <w:trPr>
          <w:trHeight w:val="173"/>
          <w:jc w:val="center"/>
        </w:trPr>
        <w:tc>
          <w:tcPr>
            <w:tcW w:w="2678" w:type="dxa"/>
            <w:vMerge/>
            <w:tcBorders>
              <w:left w:val="single" w:sz="4" w:space="0" w:color="auto"/>
              <w:bottom w:val="single" w:sz="4" w:space="0" w:color="auto"/>
              <w:right w:val="single" w:sz="4" w:space="0" w:color="auto"/>
            </w:tcBorders>
            <w:vAlign w:val="center"/>
          </w:tcPr>
          <w:p w14:paraId="3526A354" w14:textId="77777777" w:rsidR="00B517CF" w:rsidRPr="00C05FDE" w:rsidRDefault="00B517CF" w:rsidP="001668F6">
            <w:pPr>
              <w:jc w:val="center"/>
              <w:rPr>
                <w:rFonts w:ascii="Arial" w:eastAsia="MS Mincho" w:hAnsi="Arial" w:cs="Arial"/>
                <w:sz w:val="20"/>
                <w:szCs w:val="20"/>
              </w:rPr>
            </w:pPr>
          </w:p>
        </w:tc>
        <w:tc>
          <w:tcPr>
            <w:tcW w:w="6361" w:type="dxa"/>
            <w:tcBorders>
              <w:top w:val="single" w:sz="4" w:space="0" w:color="auto"/>
              <w:left w:val="single" w:sz="4" w:space="0" w:color="auto"/>
              <w:bottom w:val="single" w:sz="4" w:space="0" w:color="auto"/>
              <w:right w:val="single" w:sz="4" w:space="0" w:color="auto"/>
            </w:tcBorders>
          </w:tcPr>
          <w:p w14:paraId="26548B42" w14:textId="1AF39F5F" w:rsidR="00B517CF" w:rsidRPr="008314DC" w:rsidRDefault="001E6DAC" w:rsidP="001C7160">
            <w:pPr>
              <w:pStyle w:val="PargrafodaLista"/>
              <w:numPr>
                <w:ilvl w:val="0"/>
                <w:numId w:val="12"/>
              </w:numPr>
              <w:shd w:val="clear" w:color="auto" w:fill="FFFFFF"/>
              <w:spacing w:after="40"/>
              <w:jc w:val="both"/>
              <w:rPr>
                <w:rFonts w:ascii="Arial" w:eastAsia="MS Mincho" w:hAnsi="Arial" w:cs="Arial"/>
                <w:sz w:val="20"/>
                <w:szCs w:val="20"/>
                <w:shd w:val="clear" w:color="auto" w:fill="FFFFFF"/>
              </w:rPr>
            </w:pPr>
            <w:r w:rsidRPr="00925859">
              <w:rPr>
                <w:rFonts w:ascii="Arial" w:eastAsia="MS Mincho" w:hAnsi="Arial" w:cs="Arial"/>
                <w:b/>
                <w:sz w:val="20"/>
                <w:szCs w:val="20"/>
              </w:rPr>
              <w:t>Adm. Pública</w:t>
            </w:r>
            <w:r>
              <w:rPr>
                <w:rFonts w:ascii="Arial" w:eastAsia="MS Mincho" w:hAnsi="Arial" w:cs="Arial"/>
                <w:b/>
                <w:sz w:val="20"/>
                <w:szCs w:val="20"/>
              </w:rPr>
              <w:t xml:space="preserve"> e OSC</w:t>
            </w:r>
            <w:r w:rsidRPr="00925859">
              <w:rPr>
                <w:rFonts w:ascii="Arial" w:eastAsia="MS Mincho" w:hAnsi="Arial" w:cs="Arial"/>
                <w:sz w:val="20"/>
                <w:szCs w:val="20"/>
              </w:rPr>
              <w:t xml:space="preserve"> - </w:t>
            </w:r>
            <w:r w:rsidR="009342CC" w:rsidRPr="008314DC">
              <w:rPr>
                <w:rFonts w:ascii="Arial" w:eastAsia="Times New Roman" w:hAnsi="Arial" w:cs="Arial"/>
                <w:sz w:val="20"/>
                <w:szCs w:val="20"/>
                <w:lang w:eastAsia="pt-BR"/>
              </w:rPr>
              <w:t xml:space="preserve">Elaborar documento com prioridades </w:t>
            </w:r>
            <w:r w:rsidR="00C82F18" w:rsidRPr="008314DC">
              <w:rPr>
                <w:rFonts w:ascii="Arial" w:eastAsia="Times New Roman" w:hAnsi="Arial" w:cs="Arial"/>
                <w:sz w:val="20"/>
                <w:szCs w:val="20"/>
                <w:lang w:eastAsia="pt-BR"/>
              </w:rPr>
              <w:t xml:space="preserve">da política </w:t>
            </w:r>
            <w:r>
              <w:rPr>
                <w:rFonts w:ascii="Arial" w:eastAsia="Times New Roman" w:hAnsi="Arial" w:cs="Arial"/>
                <w:sz w:val="20"/>
                <w:szCs w:val="20"/>
                <w:lang w:eastAsia="pt-BR"/>
              </w:rPr>
              <w:t>ou programa</w:t>
            </w:r>
            <w:r w:rsidR="007F28BD">
              <w:rPr>
                <w:rFonts w:ascii="Arial" w:eastAsia="Times New Roman" w:hAnsi="Arial" w:cs="Arial"/>
                <w:sz w:val="20"/>
                <w:szCs w:val="20"/>
                <w:lang w:eastAsia="pt-BR"/>
              </w:rPr>
              <w:t xml:space="preserve"> setorial para divulgar para parlamentares </w:t>
            </w:r>
            <w:r w:rsidR="00B517CF" w:rsidRPr="008314DC">
              <w:rPr>
                <w:rFonts w:ascii="Arial" w:eastAsia="Times New Roman" w:hAnsi="Arial" w:cs="Arial"/>
                <w:sz w:val="20"/>
                <w:szCs w:val="20"/>
                <w:lang w:eastAsia="pt-BR"/>
              </w:rPr>
              <w:t xml:space="preserve">com o objetivo de </w:t>
            </w:r>
            <w:r w:rsidR="001C7160">
              <w:rPr>
                <w:rFonts w:ascii="Arial" w:eastAsia="Times New Roman" w:hAnsi="Arial" w:cs="Arial"/>
                <w:sz w:val="20"/>
                <w:szCs w:val="20"/>
                <w:lang w:eastAsia="pt-BR"/>
              </w:rPr>
              <w:t>orientá-los</w:t>
            </w:r>
            <w:r w:rsidR="00B517CF" w:rsidRPr="008314DC">
              <w:rPr>
                <w:rFonts w:ascii="Arial" w:eastAsia="Times New Roman" w:hAnsi="Arial" w:cs="Arial"/>
                <w:sz w:val="20"/>
                <w:szCs w:val="20"/>
                <w:lang w:eastAsia="pt-BR"/>
              </w:rPr>
              <w:t xml:space="preserve"> </w:t>
            </w:r>
            <w:r w:rsidR="001C7160">
              <w:rPr>
                <w:rFonts w:ascii="Arial" w:eastAsia="Times New Roman" w:hAnsi="Arial" w:cs="Arial"/>
                <w:sz w:val="20"/>
                <w:szCs w:val="20"/>
                <w:lang w:eastAsia="pt-BR"/>
              </w:rPr>
              <w:t>no aporte de emendas nas leis orçamentárias</w:t>
            </w:r>
            <w:r w:rsidR="007F28BD">
              <w:rPr>
                <w:rFonts w:ascii="Arial" w:eastAsia="Times New Roman" w:hAnsi="Arial" w:cs="Arial"/>
                <w:sz w:val="20"/>
                <w:szCs w:val="20"/>
                <w:lang w:eastAsia="pt-BR"/>
              </w:rPr>
              <w:t>.</w:t>
            </w:r>
            <w:r w:rsidR="00B517CF" w:rsidRPr="008314DC">
              <w:rPr>
                <w:rFonts w:ascii="Arial" w:eastAsia="Times New Roman" w:hAnsi="Arial" w:cs="Arial"/>
                <w:sz w:val="20"/>
                <w:szCs w:val="20"/>
                <w:lang w:eastAsia="pt-BR"/>
              </w:rPr>
              <w:t xml:space="preserve"> </w:t>
            </w:r>
          </w:p>
        </w:tc>
      </w:tr>
      <w:tr w:rsidR="006F3CFD" w:rsidRPr="00D221BF" w14:paraId="24A77778" w14:textId="77777777" w:rsidTr="009D67B8">
        <w:trPr>
          <w:trHeight w:val="440"/>
          <w:jc w:val="center"/>
        </w:trPr>
        <w:tc>
          <w:tcPr>
            <w:tcW w:w="2678" w:type="dxa"/>
            <w:vMerge w:val="restart"/>
            <w:tcBorders>
              <w:top w:val="single" w:sz="4" w:space="0" w:color="auto"/>
              <w:left w:val="single" w:sz="4" w:space="0" w:color="auto"/>
              <w:right w:val="single" w:sz="4" w:space="0" w:color="auto"/>
            </w:tcBorders>
            <w:shd w:val="clear" w:color="auto" w:fill="FFFFFF"/>
            <w:vAlign w:val="center"/>
          </w:tcPr>
          <w:p w14:paraId="362B4732" w14:textId="7F18C795" w:rsidR="006F3CFD" w:rsidRPr="00C05FDE" w:rsidRDefault="009431E0" w:rsidP="004E2D30">
            <w:pPr>
              <w:pBdr>
                <w:top w:val="single" w:sz="4" w:space="1" w:color="FF0000"/>
              </w:pBdr>
              <w:shd w:val="clear" w:color="auto" w:fill="FFFFFF"/>
              <w:jc w:val="center"/>
              <w:rPr>
                <w:rFonts w:ascii="Arial" w:eastAsia="MS Mincho" w:hAnsi="Arial" w:cs="Arial"/>
                <w:b/>
                <w:color w:val="365F91" w:themeColor="accent1" w:themeShade="BF"/>
                <w:sz w:val="20"/>
                <w:szCs w:val="20"/>
              </w:rPr>
            </w:pPr>
            <w:r>
              <w:rPr>
                <w:rFonts w:ascii="Arial" w:eastAsia="MS Mincho" w:hAnsi="Arial" w:cs="Arial"/>
                <w:b/>
                <w:color w:val="365F91" w:themeColor="accent1" w:themeShade="BF"/>
                <w:sz w:val="20"/>
                <w:szCs w:val="20"/>
              </w:rPr>
              <w:t>Promove</w:t>
            </w:r>
            <w:r w:rsidR="006F3CFD" w:rsidRPr="001E6DAC">
              <w:rPr>
                <w:rFonts w:ascii="Arial" w:eastAsia="MS Mincho" w:hAnsi="Arial" w:cs="Arial"/>
                <w:b/>
                <w:color w:val="365F91" w:themeColor="accent1" w:themeShade="BF"/>
                <w:sz w:val="20"/>
                <w:szCs w:val="20"/>
              </w:rPr>
              <w:t>r a participação social, com e</w:t>
            </w:r>
            <w:r w:rsidR="006F3CFD">
              <w:rPr>
                <w:rFonts w:ascii="Arial" w:eastAsia="MS Mincho" w:hAnsi="Arial" w:cs="Arial"/>
                <w:b/>
                <w:color w:val="365F91" w:themeColor="accent1" w:themeShade="BF"/>
                <w:sz w:val="20"/>
                <w:szCs w:val="20"/>
              </w:rPr>
              <w:t>nvolvimento das OSCs, movimentos sociais, usuários e familiares, além de p</w:t>
            </w:r>
            <w:r w:rsidR="006F3CFD" w:rsidRPr="00C05FDE">
              <w:rPr>
                <w:rFonts w:ascii="Arial" w:eastAsia="MS Mincho" w:hAnsi="Arial" w:cs="Arial"/>
                <w:b/>
                <w:color w:val="365F91" w:themeColor="accent1" w:themeShade="BF"/>
                <w:sz w:val="20"/>
                <w:szCs w:val="20"/>
              </w:rPr>
              <w:t xml:space="preserve">romover ações de fortalecimento institucional das OSCs </w:t>
            </w:r>
          </w:p>
          <w:p w14:paraId="35571EE2" w14:textId="77777777" w:rsidR="006F3CFD" w:rsidRPr="00C05FDE" w:rsidRDefault="006F3CFD" w:rsidP="001668F6">
            <w:pPr>
              <w:shd w:val="clear" w:color="auto" w:fill="FFFFFF"/>
              <w:jc w:val="center"/>
              <w:rPr>
                <w:rFonts w:ascii="Arial" w:eastAsia="MS Mincho" w:hAnsi="Arial" w:cs="Arial"/>
                <w:b/>
                <w:color w:val="365F91" w:themeColor="accent1" w:themeShade="BF"/>
                <w:sz w:val="20"/>
                <w:szCs w:val="20"/>
              </w:rPr>
            </w:pPr>
          </w:p>
          <w:p w14:paraId="6A489625" w14:textId="77777777" w:rsidR="006F3CFD" w:rsidRPr="001E6DAC" w:rsidRDefault="006F3CFD" w:rsidP="001668F6">
            <w:pPr>
              <w:shd w:val="clear" w:color="auto" w:fill="FFFFFF"/>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shd w:val="clear" w:color="auto" w:fill="FFFFFF"/>
            <w:hideMark/>
          </w:tcPr>
          <w:p w14:paraId="7DB505AB" w14:textId="77777777" w:rsidR="006F3CFD" w:rsidRPr="001E6DAC" w:rsidRDefault="006F3CFD" w:rsidP="001E6DAC">
            <w:pPr>
              <w:pStyle w:val="PargrafodaLista"/>
              <w:numPr>
                <w:ilvl w:val="0"/>
                <w:numId w:val="12"/>
              </w:numPr>
              <w:shd w:val="clear" w:color="auto" w:fill="FFFFFF"/>
              <w:spacing w:after="40"/>
              <w:jc w:val="both"/>
              <w:rPr>
                <w:rFonts w:ascii="Arial" w:eastAsia="MS Mincho" w:hAnsi="Arial" w:cs="Arial"/>
                <w:sz w:val="20"/>
                <w:szCs w:val="20"/>
              </w:rPr>
            </w:pPr>
            <w:r w:rsidRPr="00925859">
              <w:rPr>
                <w:rFonts w:ascii="Arial" w:eastAsia="MS Mincho" w:hAnsi="Arial" w:cs="Arial"/>
                <w:b/>
                <w:sz w:val="20"/>
                <w:szCs w:val="20"/>
              </w:rPr>
              <w:t>Adm. Pública</w:t>
            </w:r>
            <w:r>
              <w:rPr>
                <w:rFonts w:ascii="Arial" w:eastAsia="MS Mincho" w:hAnsi="Arial" w:cs="Arial"/>
                <w:b/>
                <w:sz w:val="20"/>
                <w:szCs w:val="20"/>
              </w:rPr>
              <w:t xml:space="preserve"> - </w:t>
            </w:r>
            <w:r w:rsidRPr="001E6DAC">
              <w:rPr>
                <w:rFonts w:ascii="Arial" w:eastAsia="MS Mincho" w:hAnsi="Arial" w:cs="Arial"/>
                <w:sz w:val="20"/>
                <w:szCs w:val="20"/>
              </w:rPr>
              <w:t xml:space="preserve">Disponibilizar formulário com modelo padrão </w:t>
            </w:r>
            <w:r w:rsidRPr="004E2D30">
              <w:rPr>
                <w:rFonts w:ascii="Arial" w:eastAsia="MS Mincho" w:hAnsi="Arial" w:cs="Arial"/>
                <w:sz w:val="20"/>
                <w:szCs w:val="20"/>
              </w:rPr>
              <w:t>para viabilizar as Manifestações de Interesse Social dirigidas ao órgão</w:t>
            </w:r>
            <w:r w:rsidRPr="001E6DAC">
              <w:rPr>
                <w:rFonts w:ascii="Arial" w:eastAsia="MS Mincho" w:hAnsi="Arial" w:cs="Arial"/>
                <w:sz w:val="20"/>
                <w:szCs w:val="20"/>
              </w:rPr>
              <w:t xml:space="preserve"> e designar servidor responsável em controlar os prazos e encaminhar as respostas, como na Lei de Acesso à Informação.</w:t>
            </w:r>
          </w:p>
        </w:tc>
      </w:tr>
      <w:tr w:rsidR="006F3CFD" w:rsidRPr="00D221BF" w14:paraId="261C64BE" w14:textId="77777777" w:rsidTr="008B64F9">
        <w:trPr>
          <w:trHeight w:val="1094"/>
          <w:jc w:val="center"/>
        </w:trPr>
        <w:tc>
          <w:tcPr>
            <w:tcW w:w="2678" w:type="dxa"/>
            <w:vMerge/>
            <w:tcBorders>
              <w:left w:val="single" w:sz="4" w:space="0" w:color="auto"/>
              <w:right w:val="single" w:sz="4" w:space="0" w:color="auto"/>
            </w:tcBorders>
            <w:hideMark/>
          </w:tcPr>
          <w:p w14:paraId="479F044B" w14:textId="77777777" w:rsidR="006F3CFD" w:rsidRPr="00C05FDE" w:rsidRDefault="006F3CFD" w:rsidP="001668F6">
            <w:pPr>
              <w:jc w:val="center"/>
              <w:rPr>
                <w:rFonts w:ascii="Arial" w:eastAsia="MS Mincho" w:hAnsi="Arial" w:cs="Arial"/>
                <w:sz w:val="20"/>
                <w:szCs w:val="20"/>
              </w:rPr>
            </w:pPr>
          </w:p>
        </w:tc>
        <w:tc>
          <w:tcPr>
            <w:tcW w:w="6361" w:type="dxa"/>
            <w:tcBorders>
              <w:top w:val="single" w:sz="4" w:space="0" w:color="auto"/>
              <w:left w:val="single" w:sz="4" w:space="0" w:color="auto"/>
              <w:right w:val="single" w:sz="4" w:space="0" w:color="auto"/>
            </w:tcBorders>
            <w:hideMark/>
          </w:tcPr>
          <w:p w14:paraId="3A7498F3" w14:textId="5052F9DD" w:rsidR="006F3CFD" w:rsidRPr="00D5426E" w:rsidRDefault="006F3CFD" w:rsidP="00D5426E">
            <w:pPr>
              <w:pStyle w:val="PargrafodaLista"/>
              <w:numPr>
                <w:ilvl w:val="0"/>
                <w:numId w:val="12"/>
              </w:numPr>
              <w:shd w:val="clear" w:color="auto" w:fill="FFFFFF"/>
              <w:spacing w:after="40"/>
              <w:jc w:val="both"/>
              <w:rPr>
                <w:rFonts w:ascii="Arial" w:eastAsia="MS Mincho" w:hAnsi="Arial" w:cs="Arial"/>
                <w:sz w:val="20"/>
                <w:szCs w:val="20"/>
              </w:rPr>
            </w:pPr>
            <w:r w:rsidRPr="009C0C74">
              <w:rPr>
                <w:rFonts w:ascii="Arial" w:eastAsia="MS Mincho" w:hAnsi="Arial" w:cs="Arial"/>
                <w:b/>
                <w:sz w:val="20"/>
                <w:szCs w:val="20"/>
              </w:rPr>
              <w:t>Adm. Pública</w:t>
            </w:r>
            <w:r>
              <w:rPr>
                <w:rFonts w:ascii="Arial" w:eastAsia="MS Mincho" w:hAnsi="Arial" w:cs="Arial"/>
                <w:sz w:val="20"/>
                <w:szCs w:val="20"/>
              </w:rPr>
              <w:t xml:space="preserve"> -</w:t>
            </w:r>
            <w:r w:rsidRPr="009C0C74">
              <w:rPr>
                <w:rFonts w:ascii="Arial" w:eastAsia="MS Mincho" w:hAnsi="Arial" w:cs="Arial"/>
                <w:sz w:val="20"/>
                <w:szCs w:val="20"/>
              </w:rPr>
              <w:t xml:space="preserve"> Utilizar instrumentos de participação social no planejamento das políticas públicas a fim de construir em conjunto com a sociedade as possibilidades de celebração das parcerias com OSCs.</w:t>
            </w:r>
          </w:p>
        </w:tc>
      </w:tr>
      <w:tr w:rsidR="006F3CFD" w:rsidRPr="00D221BF" w14:paraId="65069934" w14:textId="77777777" w:rsidTr="00D5426E">
        <w:trPr>
          <w:trHeight w:val="1135"/>
          <w:jc w:val="center"/>
        </w:trPr>
        <w:tc>
          <w:tcPr>
            <w:tcW w:w="2678" w:type="dxa"/>
            <w:vMerge/>
            <w:tcBorders>
              <w:left w:val="single" w:sz="4" w:space="0" w:color="auto"/>
              <w:right w:val="single" w:sz="4" w:space="0" w:color="auto"/>
            </w:tcBorders>
          </w:tcPr>
          <w:p w14:paraId="3D36B824" w14:textId="77777777" w:rsidR="006F3CFD" w:rsidRPr="00C05FDE" w:rsidRDefault="006F3CFD" w:rsidP="001668F6">
            <w:pPr>
              <w:jc w:val="center"/>
              <w:rPr>
                <w:rFonts w:ascii="Arial" w:eastAsia="MS Mincho" w:hAnsi="Arial" w:cs="Arial"/>
                <w:sz w:val="20"/>
                <w:szCs w:val="20"/>
              </w:rPr>
            </w:pPr>
          </w:p>
        </w:tc>
        <w:tc>
          <w:tcPr>
            <w:tcW w:w="6361" w:type="dxa"/>
            <w:tcBorders>
              <w:top w:val="single" w:sz="4" w:space="0" w:color="auto"/>
              <w:left w:val="single" w:sz="4" w:space="0" w:color="auto"/>
              <w:right w:val="single" w:sz="4" w:space="0" w:color="auto"/>
            </w:tcBorders>
          </w:tcPr>
          <w:p w14:paraId="77431EEE" w14:textId="1A487512" w:rsidR="006F3CFD" w:rsidRPr="009C0C74" w:rsidRDefault="006F3CFD" w:rsidP="004656BA">
            <w:pPr>
              <w:pStyle w:val="PargrafodaLista"/>
              <w:numPr>
                <w:ilvl w:val="0"/>
                <w:numId w:val="12"/>
              </w:numPr>
              <w:shd w:val="clear" w:color="auto" w:fill="FFFFFF"/>
              <w:spacing w:after="40"/>
              <w:jc w:val="both"/>
              <w:rPr>
                <w:rFonts w:ascii="Arial" w:eastAsia="MS Mincho" w:hAnsi="Arial" w:cs="Arial"/>
                <w:b/>
                <w:sz w:val="20"/>
                <w:szCs w:val="20"/>
              </w:rPr>
            </w:pPr>
            <w:r w:rsidRPr="00925859">
              <w:rPr>
                <w:rFonts w:ascii="Arial" w:eastAsia="MS Mincho" w:hAnsi="Arial" w:cs="Arial"/>
                <w:b/>
                <w:sz w:val="20"/>
                <w:szCs w:val="20"/>
              </w:rPr>
              <w:t>Adm. Pública</w:t>
            </w:r>
            <w:r>
              <w:rPr>
                <w:rFonts w:ascii="Arial" w:eastAsia="MS Mincho" w:hAnsi="Arial" w:cs="Arial"/>
                <w:b/>
                <w:sz w:val="20"/>
                <w:szCs w:val="20"/>
              </w:rPr>
              <w:t xml:space="preserve"> - </w:t>
            </w:r>
            <w:r w:rsidRPr="001E6DAC">
              <w:rPr>
                <w:rFonts w:ascii="Arial" w:eastAsia="MS Mincho" w:hAnsi="Arial" w:cs="Arial"/>
                <w:sz w:val="20"/>
                <w:szCs w:val="20"/>
              </w:rPr>
              <w:t xml:space="preserve">Disponibilizar as informações agregadas sobre as Manifestações de Interesse Social </w:t>
            </w:r>
            <w:r>
              <w:rPr>
                <w:rFonts w:ascii="Arial" w:eastAsia="MS Mincho" w:hAnsi="Arial" w:cs="Arial"/>
                <w:sz w:val="20"/>
                <w:szCs w:val="20"/>
              </w:rPr>
              <w:t xml:space="preserve">recebidas </w:t>
            </w:r>
            <w:r w:rsidRPr="001E6DAC">
              <w:rPr>
                <w:rFonts w:ascii="Arial" w:eastAsia="MS Mincho" w:hAnsi="Arial" w:cs="Arial"/>
                <w:sz w:val="20"/>
                <w:szCs w:val="20"/>
              </w:rPr>
              <w:t>num campo específico da página oficial do órgão ou estabelecer sistema próprio integrado entre os diversos órgãos.</w:t>
            </w:r>
          </w:p>
        </w:tc>
      </w:tr>
      <w:tr w:rsidR="006F3CFD" w:rsidRPr="00D221BF" w14:paraId="056B58ED" w14:textId="77777777" w:rsidTr="009D67B8">
        <w:trPr>
          <w:trHeight w:val="440"/>
          <w:jc w:val="center"/>
        </w:trPr>
        <w:tc>
          <w:tcPr>
            <w:tcW w:w="2678" w:type="dxa"/>
            <w:vMerge/>
            <w:tcBorders>
              <w:left w:val="single" w:sz="4" w:space="0" w:color="auto"/>
              <w:right w:val="single" w:sz="4" w:space="0" w:color="auto"/>
            </w:tcBorders>
          </w:tcPr>
          <w:p w14:paraId="2A5184EC" w14:textId="77777777" w:rsidR="006F3CFD" w:rsidRPr="00C05FDE" w:rsidRDefault="006F3CFD" w:rsidP="001668F6">
            <w:pPr>
              <w:jc w:val="center"/>
              <w:rPr>
                <w:rFonts w:ascii="Arial" w:eastAsia="MS Mincho" w:hAnsi="Arial" w:cs="Arial"/>
                <w:sz w:val="20"/>
                <w:szCs w:val="20"/>
              </w:rPr>
            </w:pPr>
          </w:p>
        </w:tc>
        <w:tc>
          <w:tcPr>
            <w:tcW w:w="6361" w:type="dxa"/>
            <w:tcBorders>
              <w:top w:val="single" w:sz="4" w:space="0" w:color="auto"/>
              <w:left w:val="single" w:sz="4" w:space="0" w:color="auto"/>
              <w:bottom w:val="single" w:sz="4" w:space="0" w:color="auto"/>
              <w:right w:val="single" w:sz="4" w:space="0" w:color="auto"/>
            </w:tcBorders>
          </w:tcPr>
          <w:p w14:paraId="1465188B" w14:textId="77777777" w:rsidR="006F3CFD" w:rsidRPr="00925859" w:rsidRDefault="006F3CFD" w:rsidP="004E2D30">
            <w:pPr>
              <w:pStyle w:val="PargrafodaLista"/>
              <w:numPr>
                <w:ilvl w:val="0"/>
                <w:numId w:val="12"/>
              </w:numPr>
              <w:shd w:val="clear" w:color="auto" w:fill="FFFFFF"/>
              <w:spacing w:after="40"/>
              <w:jc w:val="both"/>
              <w:rPr>
                <w:rFonts w:ascii="Arial" w:eastAsia="MS Mincho" w:hAnsi="Arial" w:cs="Arial"/>
                <w:b/>
                <w:sz w:val="20"/>
                <w:szCs w:val="20"/>
              </w:rPr>
            </w:pPr>
            <w:r>
              <w:rPr>
                <w:rFonts w:ascii="Arial" w:eastAsia="MS Mincho" w:hAnsi="Arial" w:cs="Arial"/>
                <w:b/>
                <w:sz w:val="20"/>
                <w:szCs w:val="20"/>
              </w:rPr>
              <w:t xml:space="preserve">OSC - </w:t>
            </w:r>
            <w:r>
              <w:rPr>
                <w:rFonts w:ascii="Arial" w:eastAsia="MS Mincho" w:hAnsi="Arial" w:cs="Arial"/>
                <w:sz w:val="20"/>
                <w:szCs w:val="20"/>
              </w:rPr>
              <w:t>Propor</w:t>
            </w:r>
            <w:r w:rsidRPr="001E6DAC">
              <w:rPr>
                <w:rFonts w:ascii="Arial" w:eastAsia="MS Mincho" w:hAnsi="Arial" w:cs="Arial"/>
                <w:sz w:val="20"/>
                <w:szCs w:val="20"/>
              </w:rPr>
              <w:t xml:space="preserve"> Manifestações de Interesse Social</w:t>
            </w:r>
            <w:r>
              <w:rPr>
                <w:rFonts w:ascii="Arial" w:eastAsia="MS Mincho" w:hAnsi="Arial" w:cs="Arial"/>
                <w:sz w:val="20"/>
                <w:szCs w:val="20"/>
              </w:rPr>
              <w:t xml:space="preserve"> de maneira coletiva que atendam a demandas gerais de interesse público. </w:t>
            </w:r>
          </w:p>
        </w:tc>
      </w:tr>
      <w:tr w:rsidR="006F3CFD" w:rsidRPr="00D221BF" w14:paraId="6BBF56FC" w14:textId="77777777" w:rsidTr="009D67B8">
        <w:trPr>
          <w:trHeight w:val="554"/>
          <w:jc w:val="center"/>
        </w:trPr>
        <w:tc>
          <w:tcPr>
            <w:tcW w:w="2678" w:type="dxa"/>
            <w:vMerge/>
            <w:tcBorders>
              <w:left w:val="single" w:sz="4" w:space="0" w:color="auto"/>
              <w:right w:val="single" w:sz="4" w:space="0" w:color="auto"/>
            </w:tcBorders>
            <w:shd w:val="clear" w:color="auto" w:fill="FFFFFF"/>
            <w:hideMark/>
          </w:tcPr>
          <w:p w14:paraId="023F3A11" w14:textId="77777777" w:rsidR="006F3CFD" w:rsidRPr="00C05FDE" w:rsidRDefault="006F3CFD" w:rsidP="004E2D30">
            <w:pPr>
              <w:pBdr>
                <w:top w:val="single" w:sz="4" w:space="1" w:color="FF0000"/>
              </w:pBdr>
              <w:shd w:val="clear" w:color="auto" w:fill="FFFFFF"/>
              <w:jc w:val="center"/>
              <w:rPr>
                <w:rFonts w:ascii="Arial" w:eastAsia="MS Mincho" w:hAnsi="Arial" w:cs="Arial"/>
                <w:b/>
                <w:color w:val="FF0000"/>
                <w:sz w:val="20"/>
                <w:szCs w:val="20"/>
                <w:shd w:val="clear" w:color="auto" w:fill="FFFFFF"/>
              </w:rPr>
            </w:pPr>
          </w:p>
        </w:tc>
        <w:tc>
          <w:tcPr>
            <w:tcW w:w="6361" w:type="dxa"/>
            <w:tcBorders>
              <w:top w:val="single" w:sz="4" w:space="0" w:color="auto"/>
              <w:left w:val="single" w:sz="4" w:space="0" w:color="auto"/>
              <w:bottom w:val="single" w:sz="4" w:space="0" w:color="auto"/>
              <w:right w:val="single" w:sz="4" w:space="0" w:color="auto"/>
            </w:tcBorders>
            <w:shd w:val="clear" w:color="auto" w:fill="FFFFFF"/>
            <w:hideMark/>
          </w:tcPr>
          <w:p w14:paraId="4EA359F8" w14:textId="710FDD51" w:rsidR="006F3CFD" w:rsidRPr="004E2D30" w:rsidRDefault="006F3CFD" w:rsidP="004E2D30">
            <w:pPr>
              <w:pStyle w:val="PargrafodaLista"/>
              <w:numPr>
                <w:ilvl w:val="0"/>
                <w:numId w:val="12"/>
              </w:numPr>
              <w:shd w:val="clear" w:color="auto" w:fill="FFFFFF"/>
              <w:spacing w:after="40"/>
              <w:jc w:val="both"/>
              <w:rPr>
                <w:rFonts w:ascii="Arial" w:eastAsia="MS Mincho" w:hAnsi="Arial" w:cs="Arial"/>
                <w:sz w:val="20"/>
                <w:szCs w:val="20"/>
                <w:shd w:val="clear" w:color="auto" w:fill="FFFFFF"/>
              </w:rPr>
            </w:pPr>
            <w:r w:rsidRPr="00925859">
              <w:rPr>
                <w:rFonts w:ascii="Arial" w:eastAsia="MS Mincho" w:hAnsi="Arial" w:cs="Arial"/>
                <w:b/>
                <w:sz w:val="20"/>
                <w:szCs w:val="20"/>
              </w:rPr>
              <w:t>Adm. Pública</w:t>
            </w:r>
            <w:r>
              <w:rPr>
                <w:rFonts w:ascii="Arial" w:eastAsia="MS Mincho" w:hAnsi="Arial" w:cs="Arial"/>
                <w:b/>
                <w:sz w:val="20"/>
                <w:szCs w:val="20"/>
              </w:rPr>
              <w:t xml:space="preserve"> – </w:t>
            </w:r>
            <w:r>
              <w:rPr>
                <w:rFonts w:ascii="Arial" w:eastAsia="MS Mincho" w:hAnsi="Arial" w:cs="Arial"/>
                <w:sz w:val="20"/>
                <w:szCs w:val="20"/>
                <w:shd w:val="clear" w:color="auto" w:fill="FFFFFF"/>
              </w:rPr>
              <w:t>Realizar</w:t>
            </w:r>
            <w:r w:rsidRPr="001E6DAC">
              <w:rPr>
                <w:rFonts w:ascii="Arial" w:eastAsia="MS Mincho" w:hAnsi="Arial" w:cs="Arial"/>
                <w:sz w:val="20"/>
                <w:szCs w:val="20"/>
                <w:shd w:val="clear" w:color="auto" w:fill="FFFFFF"/>
              </w:rPr>
              <w:t xml:space="preserve"> ações de comunicação e capacitação, cartilhas, encontros, oficinas, tira-dúvidas, </w:t>
            </w:r>
            <w:r w:rsidRPr="001E6DAC">
              <w:rPr>
                <w:rFonts w:ascii="Arial" w:eastAsia="MS Mincho" w:hAnsi="Arial" w:cs="Arial"/>
                <w:i/>
                <w:sz w:val="20"/>
                <w:szCs w:val="20"/>
                <w:shd w:val="clear" w:color="auto" w:fill="FFFFFF"/>
              </w:rPr>
              <w:t>help desk</w:t>
            </w:r>
            <w:r w:rsidRPr="001E6DAC">
              <w:rPr>
                <w:rFonts w:ascii="Arial" w:eastAsia="MS Mincho" w:hAnsi="Arial" w:cs="Arial"/>
                <w:sz w:val="20"/>
                <w:szCs w:val="20"/>
                <w:shd w:val="clear" w:color="auto" w:fill="FFFFFF"/>
              </w:rPr>
              <w:t xml:space="preserve"> etc.</w:t>
            </w:r>
            <w:r>
              <w:rPr>
                <w:rFonts w:ascii="Arial" w:eastAsia="MS Mincho" w:hAnsi="Arial" w:cs="Arial"/>
                <w:sz w:val="20"/>
                <w:szCs w:val="20"/>
                <w:shd w:val="clear" w:color="auto" w:fill="FFFFFF"/>
              </w:rPr>
              <w:t xml:space="preserve"> antes mesmo da fase de seleção e celebração das parcerias como forma de orientar e fortalecer os participantes do processo. </w:t>
            </w:r>
          </w:p>
        </w:tc>
      </w:tr>
      <w:tr w:rsidR="006F3CFD" w:rsidRPr="00D221BF" w14:paraId="5815674D" w14:textId="77777777" w:rsidTr="009D67B8">
        <w:trPr>
          <w:trHeight w:val="554"/>
          <w:jc w:val="center"/>
        </w:trPr>
        <w:tc>
          <w:tcPr>
            <w:tcW w:w="2678" w:type="dxa"/>
            <w:vMerge/>
            <w:tcBorders>
              <w:left w:val="single" w:sz="4" w:space="0" w:color="auto"/>
              <w:right w:val="single" w:sz="4" w:space="0" w:color="auto"/>
            </w:tcBorders>
            <w:shd w:val="clear" w:color="auto" w:fill="FFFFFF"/>
          </w:tcPr>
          <w:p w14:paraId="2678F4DD" w14:textId="77777777" w:rsidR="006F3CFD" w:rsidRPr="00C05FDE" w:rsidRDefault="006F3CFD" w:rsidP="001668F6">
            <w:pPr>
              <w:pBdr>
                <w:top w:val="single" w:sz="4" w:space="1" w:color="FF0000"/>
              </w:pBdr>
              <w:shd w:val="clear" w:color="auto" w:fill="FFFFFF"/>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shd w:val="clear" w:color="auto" w:fill="FFFFFF"/>
          </w:tcPr>
          <w:p w14:paraId="09568ABF" w14:textId="7F77B91E" w:rsidR="006F3CFD" w:rsidRPr="001E6DAC" w:rsidRDefault="006F3CFD" w:rsidP="00247CBF">
            <w:pPr>
              <w:pStyle w:val="PargrafodaLista"/>
              <w:numPr>
                <w:ilvl w:val="0"/>
                <w:numId w:val="12"/>
              </w:numPr>
              <w:shd w:val="clear" w:color="auto" w:fill="FFFFFF"/>
              <w:spacing w:after="40"/>
              <w:jc w:val="both"/>
              <w:rPr>
                <w:rFonts w:ascii="Arial" w:eastAsia="MS Mincho" w:hAnsi="Arial" w:cs="Arial"/>
                <w:sz w:val="20"/>
                <w:szCs w:val="20"/>
                <w:shd w:val="clear" w:color="auto" w:fill="FFFFFF"/>
              </w:rPr>
            </w:pPr>
            <w:r w:rsidRPr="00925859">
              <w:rPr>
                <w:rFonts w:ascii="Arial" w:eastAsia="MS Mincho" w:hAnsi="Arial" w:cs="Arial"/>
                <w:b/>
                <w:sz w:val="20"/>
                <w:szCs w:val="20"/>
              </w:rPr>
              <w:t>Adm. Pública</w:t>
            </w:r>
            <w:r>
              <w:rPr>
                <w:rFonts w:ascii="Arial" w:eastAsia="MS Mincho" w:hAnsi="Arial" w:cs="Arial"/>
                <w:b/>
                <w:sz w:val="20"/>
                <w:szCs w:val="20"/>
              </w:rPr>
              <w:t xml:space="preserve"> – </w:t>
            </w:r>
            <w:r>
              <w:rPr>
                <w:rFonts w:ascii="Arial" w:eastAsia="MS Mincho" w:hAnsi="Arial" w:cs="Arial"/>
                <w:sz w:val="20"/>
                <w:szCs w:val="20"/>
              </w:rPr>
              <w:t>Realizar</w:t>
            </w:r>
            <w:r w:rsidRPr="001E6DAC">
              <w:rPr>
                <w:rFonts w:ascii="Arial" w:eastAsia="MS Mincho" w:hAnsi="Arial" w:cs="Arial"/>
                <w:sz w:val="20"/>
                <w:szCs w:val="20"/>
              </w:rPr>
              <w:t xml:space="preserve"> atividades formais e sistematizadas de interação</w:t>
            </w:r>
            <w:r>
              <w:rPr>
                <w:rFonts w:ascii="Arial" w:eastAsia="MS Mincho" w:hAnsi="Arial" w:cs="Arial"/>
                <w:sz w:val="20"/>
                <w:szCs w:val="20"/>
              </w:rPr>
              <w:t xml:space="preserve">, presenciais ou </w:t>
            </w:r>
            <w:r w:rsidR="004D00CF">
              <w:rPr>
                <w:rFonts w:ascii="Arial" w:eastAsia="MS Mincho" w:hAnsi="Arial" w:cs="Arial"/>
                <w:sz w:val="20"/>
                <w:szCs w:val="20"/>
              </w:rPr>
              <w:t>à</w:t>
            </w:r>
            <w:r>
              <w:rPr>
                <w:rFonts w:ascii="Arial" w:eastAsia="MS Mincho" w:hAnsi="Arial" w:cs="Arial"/>
                <w:sz w:val="20"/>
                <w:szCs w:val="20"/>
              </w:rPr>
              <w:t xml:space="preserve"> distância,</w:t>
            </w:r>
            <w:r w:rsidRPr="001E6DAC">
              <w:rPr>
                <w:rFonts w:ascii="Arial" w:eastAsia="MS Mincho" w:hAnsi="Arial" w:cs="Arial"/>
                <w:sz w:val="20"/>
                <w:szCs w:val="20"/>
              </w:rPr>
              <w:t xml:space="preserve"> entre gestores e OSCs</w:t>
            </w:r>
            <w:r>
              <w:rPr>
                <w:rFonts w:ascii="Arial" w:eastAsia="MS Mincho" w:hAnsi="Arial" w:cs="Arial"/>
                <w:sz w:val="20"/>
                <w:szCs w:val="20"/>
              </w:rPr>
              <w:t>, em todas as fases das parcerias</w:t>
            </w:r>
            <w:r w:rsidRPr="001E6DAC">
              <w:rPr>
                <w:rFonts w:ascii="Arial" w:eastAsia="MS Mincho" w:hAnsi="Arial" w:cs="Arial"/>
                <w:sz w:val="20"/>
                <w:szCs w:val="20"/>
              </w:rPr>
              <w:t>.</w:t>
            </w:r>
          </w:p>
        </w:tc>
      </w:tr>
      <w:tr w:rsidR="006F3CFD" w:rsidRPr="00D221BF" w14:paraId="2B177738" w14:textId="77777777" w:rsidTr="001535FD">
        <w:trPr>
          <w:trHeight w:val="944"/>
          <w:jc w:val="center"/>
        </w:trPr>
        <w:tc>
          <w:tcPr>
            <w:tcW w:w="2678" w:type="dxa"/>
            <w:vMerge/>
            <w:tcBorders>
              <w:left w:val="single" w:sz="4" w:space="0" w:color="auto"/>
              <w:right w:val="single" w:sz="4" w:space="0" w:color="auto"/>
            </w:tcBorders>
            <w:shd w:val="clear" w:color="auto" w:fill="FFFFFF"/>
          </w:tcPr>
          <w:p w14:paraId="4828CB5D" w14:textId="77777777" w:rsidR="006F3CFD" w:rsidRPr="00C05FDE" w:rsidRDefault="006F3CFD" w:rsidP="001668F6">
            <w:pPr>
              <w:pBdr>
                <w:top w:val="single" w:sz="4" w:space="1" w:color="FF0000"/>
              </w:pBdr>
              <w:shd w:val="clear" w:color="auto" w:fill="FFFFFF"/>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shd w:val="clear" w:color="auto" w:fill="FFFFFF"/>
          </w:tcPr>
          <w:p w14:paraId="600E992F" w14:textId="547902DE" w:rsidR="006F3CFD" w:rsidRPr="00925859" w:rsidRDefault="006F3CFD" w:rsidP="003D09AF">
            <w:pPr>
              <w:pStyle w:val="PargrafodaLista"/>
              <w:numPr>
                <w:ilvl w:val="0"/>
                <w:numId w:val="12"/>
              </w:numPr>
              <w:shd w:val="clear" w:color="auto" w:fill="FFFFFF"/>
              <w:spacing w:after="40"/>
              <w:jc w:val="both"/>
              <w:rPr>
                <w:rFonts w:ascii="Arial" w:eastAsia="MS Mincho" w:hAnsi="Arial" w:cs="Arial"/>
                <w:b/>
                <w:sz w:val="20"/>
                <w:szCs w:val="20"/>
              </w:rPr>
            </w:pPr>
            <w:r w:rsidRPr="00925859">
              <w:rPr>
                <w:rFonts w:ascii="Arial" w:eastAsia="MS Mincho" w:hAnsi="Arial" w:cs="Arial"/>
                <w:b/>
                <w:sz w:val="20"/>
                <w:szCs w:val="20"/>
              </w:rPr>
              <w:t>Adm. Pública</w:t>
            </w:r>
            <w:r>
              <w:rPr>
                <w:rFonts w:ascii="Arial" w:eastAsia="MS Mincho" w:hAnsi="Arial" w:cs="Arial"/>
                <w:b/>
                <w:sz w:val="20"/>
                <w:szCs w:val="20"/>
              </w:rPr>
              <w:t xml:space="preserve"> – </w:t>
            </w:r>
            <w:r w:rsidRPr="00944963">
              <w:rPr>
                <w:rFonts w:ascii="Arial" w:eastAsia="MS Mincho" w:hAnsi="Arial" w:cs="Arial"/>
                <w:sz w:val="20"/>
                <w:szCs w:val="20"/>
              </w:rPr>
              <w:t>Instalar</w:t>
            </w:r>
            <w:r>
              <w:rPr>
                <w:rFonts w:ascii="Arial" w:eastAsia="MS Mincho" w:hAnsi="Arial" w:cs="Arial"/>
                <w:b/>
                <w:sz w:val="20"/>
                <w:szCs w:val="20"/>
              </w:rPr>
              <w:t xml:space="preserve"> </w:t>
            </w:r>
            <w:r>
              <w:rPr>
                <w:rFonts w:ascii="Arial" w:eastAsia="MS Mincho" w:hAnsi="Arial" w:cs="Arial"/>
                <w:sz w:val="20"/>
                <w:szCs w:val="20"/>
                <w:shd w:val="clear" w:color="auto" w:fill="FFFFFF"/>
              </w:rPr>
              <w:t xml:space="preserve">em </w:t>
            </w:r>
            <w:r w:rsidRPr="00C05FDE">
              <w:rPr>
                <w:rFonts w:ascii="Arial" w:eastAsia="MS Mincho" w:hAnsi="Arial" w:cs="Arial"/>
                <w:sz w:val="20"/>
                <w:szCs w:val="20"/>
                <w:shd w:val="clear" w:color="auto" w:fill="FFFFFF"/>
              </w:rPr>
              <w:t xml:space="preserve">todos os entes federados </w:t>
            </w:r>
            <w:r>
              <w:rPr>
                <w:rFonts w:ascii="Arial" w:eastAsia="MS Mincho" w:hAnsi="Arial" w:cs="Arial"/>
                <w:sz w:val="20"/>
                <w:szCs w:val="20"/>
                <w:shd w:val="clear" w:color="auto" w:fill="FFFFFF"/>
              </w:rPr>
              <w:t>os</w:t>
            </w:r>
            <w:r w:rsidRPr="00C05FDE">
              <w:rPr>
                <w:rFonts w:ascii="Arial" w:eastAsia="MS Mincho" w:hAnsi="Arial" w:cs="Arial"/>
                <w:sz w:val="20"/>
                <w:szCs w:val="20"/>
                <w:shd w:val="clear" w:color="auto" w:fill="FFFFFF"/>
              </w:rPr>
              <w:t xml:space="preserve"> Conselhos de Fomento e Colaboração</w:t>
            </w:r>
            <w:r>
              <w:rPr>
                <w:rFonts w:ascii="Arial" w:eastAsia="MS Mincho" w:hAnsi="Arial" w:cs="Arial"/>
                <w:sz w:val="20"/>
                <w:szCs w:val="20"/>
                <w:shd w:val="clear" w:color="auto" w:fill="FFFFFF"/>
              </w:rPr>
              <w:t>, com eleições para a composição paritária prevista na lei entre representantes do governo e da sociedade civil</w:t>
            </w:r>
            <w:r w:rsidR="000B35F2">
              <w:rPr>
                <w:rFonts w:ascii="Arial" w:eastAsia="MS Mincho" w:hAnsi="Arial" w:cs="Arial"/>
                <w:sz w:val="20"/>
                <w:szCs w:val="20"/>
                <w:shd w:val="clear" w:color="auto" w:fill="FFFFFF"/>
              </w:rPr>
              <w:t>.</w:t>
            </w:r>
            <w:r>
              <w:rPr>
                <w:rFonts w:ascii="Arial" w:eastAsia="MS Mincho" w:hAnsi="Arial" w:cs="Arial"/>
                <w:sz w:val="20"/>
                <w:szCs w:val="20"/>
                <w:shd w:val="clear" w:color="auto" w:fill="FFFFFF"/>
              </w:rPr>
              <w:t xml:space="preserve"> </w:t>
            </w:r>
          </w:p>
        </w:tc>
      </w:tr>
      <w:tr w:rsidR="006F3CFD" w:rsidRPr="00D221BF" w14:paraId="545FFFEF" w14:textId="77777777" w:rsidTr="00D44C1A">
        <w:trPr>
          <w:trHeight w:val="1830"/>
          <w:jc w:val="center"/>
        </w:trPr>
        <w:tc>
          <w:tcPr>
            <w:tcW w:w="2678" w:type="dxa"/>
            <w:vMerge/>
            <w:tcBorders>
              <w:left w:val="single" w:sz="4" w:space="0" w:color="auto"/>
              <w:right w:val="single" w:sz="4" w:space="0" w:color="auto"/>
            </w:tcBorders>
            <w:shd w:val="clear" w:color="auto" w:fill="FFFFFF"/>
          </w:tcPr>
          <w:p w14:paraId="6F8068CA" w14:textId="77777777" w:rsidR="006F3CFD" w:rsidRPr="00C05FDE" w:rsidRDefault="006F3CFD" w:rsidP="001668F6">
            <w:pPr>
              <w:pBdr>
                <w:top w:val="single" w:sz="4" w:space="1" w:color="FF0000"/>
              </w:pBdr>
              <w:shd w:val="clear" w:color="auto" w:fill="FFFFFF"/>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shd w:val="clear" w:color="auto" w:fill="FFFFFF"/>
          </w:tcPr>
          <w:p w14:paraId="2C40FE14" w14:textId="09F1EE93" w:rsidR="006F3CFD" w:rsidRPr="00925859" w:rsidRDefault="006F3CFD" w:rsidP="000B35F2">
            <w:pPr>
              <w:pStyle w:val="PargrafodaLista"/>
              <w:numPr>
                <w:ilvl w:val="0"/>
                <w:numId w:val="12"/>
              </w:numPr>
              <w:shd w:val="clear" w:color="auto" w:fill="FFFFFF"/>
              <w:spacing w:after="40"/>
              <w:jc w:val="both"/>
              <w:rPr>
                <w:rFonts w:ascii="Arial" w:eastAsia="MS Mincho" w:hAnsi="Arial" w:cs="Arial"/>
                <w:b/>
                <w:sz w:val="20"/>
                <w:szCs w:val="20"/>
              </w:rPr>
            </w:pPr>
            <w:r w:rsidRPr="00925859">
              <w:rPr>
                <w:rFonts w:ascii="Arial" w:eastAsia="MS Mincho" w:hAnsi="Arial" w:cs="Arial"/>
                <w:b/>
                <w:sz w:val="20"/>
                <w:szCs w:val="20"/>
              </w:rPr>
              <w:t>Adm. Pública</w:t>
            </w:r>
            <w:r w:rsidRPr="004D00CF">
              <w:rPr>
                <w:rFonts w:ascii="Arial" w:eastAsia="MS Mincho" w:hAnsi="Arial" w:cs="Arial"/>
                <w:b/>
                <w:sz w:val="20"/>
                <w:szCs w:val="20"/>
                <w:shd w:val="clear" w:color="auto" w:fill="FFFFFF"/>
              </w:rPr>
              <w:t xml:space="preserve"> e OSCs – </w:t>
            </w:r>
            <w:r>
              <w:rPr>
                <w:rFonts w:ascii="Arial" w:eastAsia="MS Mincho" w:hAnsi="Arial" w:cs="Arial"/>
                <w:sz w:val="20"/>
                <w:szCs w:val="20"/>
                <w:shd w:val="clear" w:color="auto" w:fill="FFFFFF"/>
              </w:rPr>
              <w:t xml:space="preserve">Garantir eleições no processo de escolha dos integrantes das OSCs para os </w:t>
            </w:r>
            <w:r w:rsidRPr="00C05FDE">
              <w:rPr>
                <w:rFonts w:ascii="Arial" w:eastAsia="MS Mincho" w:hAnsi="Arial" w:cs="Arial"/>
                <w:sz w:val="20"/>
                <w:szCs w:val="20"/>
                <w:shd w:val="clear" w:color="auto" w:fill="FFFFFF"/>
              </w:rPr>
              <w:t>Conselhos de Fomento e Colaboração</w:t>
            </w:r>
            <w:r>
              <w:rPr>
                <w:rFonts w:ascii="Arial" w:eastAsia="MS Mincho" w:hAnsi="Arial" w:cs="Arial"/>
                <w:sz w:val="20"/>
                <w:szCs w:val="20"/>
                <w:shd w:val="clear" w:color="auto" w:fill="FFFFFF"/>
              </w:rPr>
              <w:t>, com a presença da própria sociedade civil na Comissão Eleitoral, possibilitando o controle social do processo, além da participação do Ministério Público ou da Defensoria Pública no acompanhamento dos procedimentos</w:t>
            </w:r>
            <w:r w:rsidR="004D00CF">
              <w:rPr>
                <w:rFonts w:ascii="Arial" w:eastAsia="MS Mincho" w:hAnsi="Arial" w:cs="Arial"/>
                <w:sz w:val="20"/>
                <w:szCs w:val="20"/>
                <w:shd w:val="clear" w:color="auto" w:fill="FFFFFF"/>
              </w:rPr>
              <w:t>.</w:t>
            </w:r>
          </w:p>
        </w:tc>
      </w:tr>
      <w:tr w:rsidR="00944963" w:rsidRPr="00D221BF" w14:paraId="7138033D" w14:textId="77777777" w:rsidTr="009D67B8">
        <w:trPr>
          <w:trHeight w:val="554"/>
          <w:jc w:val="center"/>
        </w:trPr>
        <w:tc>
          <w:tcPr>
            <w:tcW w:w="2678" w:type="dxa"/>
            <w:vMerge w:val="restart"/>
            <w:tcBorders>
              <w:left w:val="single" w:sz="4" w:space="0" w:color="auto"/>
              <w:right w:val="single" w:sz="4" w:space="0" w:color="auto"/>
            </w:tcBorders>
            <w:shd w:val="clear" w:color="auto" w:fill="FFFFFF"/>
          </w:tcPr>
          <w:p w14:paraId="3E455C56" w14:textId="77777777" w:rsidR="00944963" w:rsidRPr="00C05FDE" w:rsidRDefault="00944963" w:rsidP="001668F6">
            <w:pPr>
              <w:pBdr>
                <w:top w:val="single" w:sz="4" w:space="1" w:color="FF0000"/>
              </w:pBdr>
              <w:shd w:val="clear" w:color="auto" w:fill="FFFFFF"/>
              <w:jc w:val="center"/>
              <w:rPr>
                <w:rFonts w:ascii="Arial" w:eastAsia="MS Mincho" w:hAnsi="Arial" w:cs="Arial"/>
                <w:b/>
                <w:color w:val="365F91" w:themeColor="accent1" w:themeShade="BF"/>
                <w:sz w:val="20"/>
                <w:szCs w:val="20"/>
              </w:rPr>
            </w:pPr>
          </w:p>
          <w:p w14:paraId="05F4238A" w14:textId="77777777" w:rsidR="00944963" w:rsidRDefault="00944963" w:rsidP="00944963">
            <w:pPr>
              <w:shd w:val="clear" w:color="auto" w:fill="FFFFFF"/>
              <w:spacing w:after="0" w:line="240" w:lineRule="auto"/>
              <w:jc w:val="center"/>
              <w:rPr>
                <w:rFonts w:ascii="Arial" w:eastAsia="MS Mincho" w:hAnsi="Arial" w:cs="Arial"/>
                <w:b/>
                <w:color w:val="365F91" w:themeColor="accent1" w:themeShade="BF"/>
                <w:sz w:val="20"/>
                <w:szCs w:val="20"/>
              </w:rPr>
            </w:pPr>
          </w:p>
          <w:p w14:paraId="020425E0" w14:textId="77777777" w:rsidR="00944963" w:rsidRDefault="00944963" w:rsidP="00944963">
            <w:pPr>
              <w:shd w:val="clear" w:color="auto" w:fill="FFFFFF"/>
              <w:spacing w:after="0" w:line="240" w:lineRule="auto"/>
              <w:jc w:val="center"/>
              <w:rPr>
                <w:rFonts w:ascii="Arial" w:eastAsia="MS Mincho" w:hAnsi="Arial" w:cs="Arial"/>
                <w:b/>
                <w:color w:val="365F91" w:themeColor="accent1" w:themeShade="BF"/>
                <w:sz w:val="20"/>
                <w:szCs w:val="20"/>
              </w:rPr>
            </w:pPr>
          </w:p>
          <w:p w14:paraId="742DB373" w14:textId="77777777" w:rsidR="00944963" w:rsidRDefault="00944963" w:rsidP="00944963">
            <w:pPr>
              <w:shd w:val="clear" w:color="auto" w:fill="FFFFFF"/>
              <w:spacing w:after="0" w:line="240" w:lineRule="auto"/>
              <w:jc w:val="center"/>
              <w:rPr>
                <w:rFonts w:ascii="Arial" w:eastAsia="MS Mincho" w:hAnsi="Arial" w:cs="Arial"/>
                <w:b/>
                <w:color w:val="365F91" w:themeColor="accent1" w:themeShade="BF"/>
                <w:sz w:val="20"/>
                <w:szCs w:val="20"/>
              </w:rPr>
            </w:pPr>
          </w:p>
          <w:p w14:paraId="184A4203" w14:textId="77777777" w:rsidR="00944963" w:rsidRDefault="00944963" w:rsidP="00944963">
            <w:pPr>
              <w:shd w:val="clear" w:color="auto" w:fill="FFFFFF"/>
              <w:spacing w:after="0" w:line="240" w:lineRule="auto"/>
              <w:jc w:val="center"/>
              <w:rPr>
                <w:rFonts w:ascii="Arial" w:eastAsia="MS Mincho" w:hAnsi="Arial" w:cs="Arial"/>
                <w:b/>
                <w:color w:val="365F91" w:themeColor="accent1" w:themeShade="BF"/>
                <w:sz w:val="20"/>
                <w:szCs w:val="20"/>
              </w:rPr>
            </w:pPr>
          </w:p>
          <w:p w14:paraId="73D3219D" w14:textId="77777777" w:rsidR="00944963" w:rsidRDefault="00944963" w:rsidP="00944963">
            <w:pPr>
              <w:shd w:val="clear" w:color="auto" w:fill="FFFFFF"/>
              <w:spacing w:after="0" w:line="240" w:lineRule="auto"/>
              <w:jc w:val="center"/>
              <w:rPr>
                <w:rFonts w:ascii="Arial" w:eastAsia="MS Mincho" w:hAnsi="Arial" w:cs="Arial"/>
                <w:b/>
                <w:color w:val="365F91" w:themeColor="accent1" w:themeShade="BF"/>
                <w:sz w:val="20"/>
                <w:szCs w:val="20"/>
              </w:rPr>
            </w:pPr>
          </w:p>
          <w:p w14:paraId="05BD6A8A" w14:textId="77777777" w:rsidR="00944963" w:rsidRDefault="00944963" w:rsidP="00944963">
            <w:pPr>
              <w:shd w:val="clear" w:color="auto" w:fill="FFFFFF"/>
              <w:spacing w:after="0" w:line="240" w:lineRule="auto"/>
              <w:jc w:val="center"/>
              <w:rPr>
                <w:rFonts w:ascii="Arial" w:eastAsia="MS Mincho" w:hAnsi="Arial" w:cs="Arial"/>
                <w:b/>
                <w:color w:val="365F91" w:themeColor="accent1" w:themeShade="BF"/>
                <w:sz w:val="20"/>
                <w:szCs w:val="20"/>
              </w:rPr>
            </w:pPr>
          </w:p>
          <w:p w14:paraId="4EACF631" w14:textId="77777777" w:rsidR="00944963" w:rsidRPr="00C05FDE" w:rsidRDefault="00944963" w:rsidP="00944963">
            <w:pPr>
              <w:shd w:val="clear" w:color="auto" w:fill="FFFFFF"/>
              <w:spacing w:after="0" w:line="240" w:lineRule="auto"/>
              <w:jc w:val="center"/>
              <w:rPr>
                <w:rFonts w:ascii="Arial" w:eastAsia="MS Mincho" w:hAnsi="Arial" w:cs="Arial"/>
                <w:b/>
                <w:color w:val="365F91" w:themeColor="accent1" w:themeShade="BF"/>
                <w:sz w:val="20"/>
                <w:szCs w:val="20"/>
              </w:rPr>
            </w:pPr>
            <w:r w:rsidRPr="00C05FDE">
              <w:rPr>
                <w:rFonts w:ascii="Arial" w:eastAsia="MS Mincho" w:hAnsi="Arial" w:cs="Arial"/>
                <w:b/>
                <w:color w:val="365F91" w:themeColor="accent1" w:themeShade="BF"/>
                <w:sz w:val="20"/>
                <w:szCs w:val="20"/>
              </w:rPr>
              <w:t>Instituir programas de capacitação</w:t>
            </w:r>
            <w:r>
              <w:rPr>
                <w:rFonts w:ascii="Arial" w:eastAsia="MS Mincho" w:hAnsi="Arial" w:cs="Arial"/>
                <w:b/>
                <w:color w:val="365F91" w:themeColor="accent1" w:themeShade="BF"/>
                <w:sz w:val="20"/>
                <w:szCs w:val="20"/>
              </w:rPr>
              <w:t>,</w:t>
            </w:r>
            <w:r w:rsidRPr="00C05FDE">
              <w:rPr>
                <w:rFonts w:ascii="Arial" w:eastAsia="MS Mincho" w:hAnsi="Arial" w:cs="Arial"/>
                <w:b/>
                <w:color w:val="365F91" w:themeColor="accent1" w:themeShade="BF"/>
                <w:sz w:val="20"/>
                <w:szCs w:val="20"/>
              </w:rPr>
              <w:t xml:space="preserve"> </w:t>
            </w:r>
            <w:r>
              <w:rPr>
                <w:rFonts w:ascii="Arial" w:eastAsia="MS Mincho" w:hAnsi="Arial" w:cs="Arial"/>
                <w:b/>
                <w:color w:val="365F91" w:themeColor="accent1" w:themeShade="BF"/>
                <w:sz w:val="20"/>
                <w:szCs w:val="20"/>
              </w:rPr>
              <w:t>m</w:t>
            </w:r>
            <w:r w:rsidRPr="00C05FDE">
              <w:rPr>
                <w:rFonts w:ascii="Arial" w:eastAsia="MS Mincho" w:hAnsi="Arial" w:cs="Arial"/>
                <w:b/>
                <w:color w:val="365F91" w:themeColor="accent1" w:themeShade="BF"/>
                <w:sz w:val="20"/>
                <w:szCs w:val="20"/>
              </w:rPr>
              <w:t>anua</w:t>
            </w:r>
            <w:r>
              <w:rPr>
                <w:rFonts w:ascii="Arial" w:eastAsia="MS Mincho" w:hAnsi="Arial" w:cs="Arial"/>
                <w:b/>
                <w:color w:val="365F91" w:themeColor="accent1" w:themeShade="BF"/>
                <w:sz w:val="20"/>
                <w:szCs w:val="20"/>
              </w:rPr>
              <w:t>l</w:t>
            </w:r>
            <w:r w:rsidRPr="00C05FDE">
              <w:rPr>
                <w:rFonts w:ascii="Arial" w:eastAsia="MS Mincho" w:hAnsi="Arial" w:cs="Arial"/>
                <w:b/>
                <w:color w:val="365F91" w:themeColor="accent1" w:themeShade="BF"/>
                <w:sz w:val="20"/>
                <w:szCs w:val="20"/>
              </w:rPr>
              <w:t xml:space="preserve"> </w:t>
            </w:r>
            <w:r>
              <w:rPr>
                <w:rFonts w:ascii="Arial" w:eastAsia="MS Mincho" w:hAnsi="Arial" w:cs="Arial"/>
                <w:b/>
                <w:color w:val="365F91" w:themeColor="accent1" w:themeShade="BF"/>
                <w:sz w:val="20"/>
                <w:szCs w:val="20"/>
              </w:rPr>
              <w:t xml:space="preserve">e </w:t>
            </w:r>
            <w:r w:rsidRPr="00C05FDE">
              <w:rPr>
                <w:rFonts w:ascii="Arial" w:eastAsia="MS Mincho" w:hAnsi="Arial" w:cs="Arial"/>
                <w:b/>
                <w:color w:val="365F91" w:themeColor="accent1" w:themeShade="BF"/>
                <w:sz w:val="20"/>
                <w:szCs w:val="20"/>
              </w:rPr>
              <w:t>canais de esclarecimentos sobre os dispositivos da Lei 13.019/2014</w:t>
            </w:r>
          </w:p>
        </w:tc>
        <w:tc>
          <w:tcPr>
            <w:tcW w:w="6361" w:type="dxa"/>
            <w:tcBorders>
              <w:top w:val="single" w:sz="4" w:space="0" w:color="auto"/>
              <w:left w:val="single" w:sz="4" w:space="0" w:color="auto"/>
              <w:bottom w:val="single" w:sz="4" w:space="0" w:color="auto"/>
              <w:right w:val="single" w:sz="4" w:space="0" w:color="auto"/>
            </w:tcBorders>
            <w:shd w:val="clear" w:color="auto" w:fill="FFFFFF"/>
          </w:tcPr>
          <w:p w14:paraId="5C6D8945" w14:textId="77777777" w:rsidR="00944963" w:rsidRPr="001E6DAC" w:rsidRDefault="00944963" w:rsidP="00944963">
            <w:pPr>
              <w:pStyle w:val="PargrafodaLista"/>
              <w:numPr>
                <w:ilvl w:val="0"/>
                <w:numId w:val="12"/>
              </w:numPr>
              <w:shd w:val="clear" w:color="auto" w:fill="FFFFFF"/>
              <w:spacing w:after="40"/>
              <w:jc w:val="both"/>
              <w:rPr>
                <w:rFonts w:ascii="Arial" w:eastAsia="MS Mincho" w:hAnsi="Arial" w:cs="Arial"/>
                <w:sz w:val="20"/>
                <w:szCs w:val="20"/>
              </w:rPr>
            </w:pPr>
            <w:r w:rsidRPr="00925859">
              <w:rPr>
                <w:rFonts w:ascii="Arial" w:eastAsia="MS Mincho" w:hAnsi="Arial" w:cs="Arial"/>
                <w:b/>
                <w:sz w:val="20"/>
                <w:szCs w:val="20"/>
              </w:rPr>
              <w:t>Adm. Pública</w:t>
            </w:r>
            <w:r>
              <w:rPr>
                <w:rFonts w:ascii="Arial" w:eastAsia="MS Mincho" w:hAnsi="Arial" w:cs="Arial"/>
                <w:b/>
                <w:sz w:val="20"/>
                <w:szCs w:val="20"/>
              </w:rPr>
              <w:t xml:space="preserve"> – </w:t>
            </w:r>
            <w:r w:rsidRPr="001E6DAC">
              <w:rPr>
                <w:rFonts w:ascii="Arial" w:eastAsia="MS Mincho" w:hAnsi="Arial" w:cs="Arial"/>
                <w:sz w:val="20"/>
                <w:szCs w:val="20"/>
              </w:rPr>
              <w:t>Criar modelos e suportes de divulgação, em linguagem simples e acessível, das regras para execução e parcerias da Lei de Fomento e Colaboração</w:t>
            </w:r>
            <w:r>
              <w:rPr>
                <w:rFonts w:ascii="Arial" w:eastAsia="MS Mincho" w:hAnsi="Arial" w:cs="Arial"/>
                <w:sz w:val="20"/>
                <w:szCs w:val="20"/>
              </w:rPr>
              <w:t>, tais como os</w:t>
            </w:r>
            <w:r w:rsidRPr="001E6DAC">
              <w:rPr>
                <w:rFonts w:ascii="Arial" w:eastAsia="MS Mincho" w:hAnsi="Arial" w:cs="Arial"/>
                <w:sz w:val="20"/>
                <w:szCs w:val="20"/>
              </w:rPr>
              <w:t xml:space="preserve"> modelos de </w:t>
            </w:r>
            <w:r w:rsidRPr="001E6DAC">
              <w:rPr>
                <w:rFonts w:ascii="Arial" w:eastAsia="MS Mincho" w:hAnsi="Arial" w:cs="Arial"/>
                <w:i/>
                <w:sz w:val="20"/>
                <w:szCs w:val="20"/>
              </w:rPr>
              <w:t>perguntas e respostas mais frequentes</w:t>
            </w:r>
            <w:r w:rsidRPr="001E6DAC">
              <w:rPr>
                <w:rFonts w:ascii="Arial" w:eastAsia="MS Mincho" w:hAnsi="Arial" w:cs="Arial"/>
                <w:sz w:val="20"/>
                <w:szCs w:val="20"/>
              </w:rPr>
              <w:t xml:space="preserve">, sistema de atendimento </w:t>
            </w:r>
            <w:r w:rsidRPr="00944963">
              <w:rPr>
                <w:rFonts w:ascii="Arial" w:eastAsia="MS Mincho" w:hAnsi="Arial" w:cs="Arial"/>
                <w:i/>
                <w:sz w:val="20"/>
                <w:szCs w:val="20"/>
              </w:rPr>
              <w:t>online</w:t>
            </w:r>
            <w:r w:rsidRPr="001E6DAC">
              <w:rPr>
                <w:rFonts w:ascii="Arial" w:eastAsia="MS Mincho" w:hAnsi="Arial" w:cs="Arial"/>
                <w:sz w:val="20"/>
                <w:szCs w:val="20"/>
              </w:rPr>
              <w:t xml:space="preserve">, </w:t>
            </w:r>
            <w:r w:rsidRPr="001E6DAC">
              <w:rPr>
                <w:rFonts w:ascii="Arial" w:eastAsia="MS Mincho" w:hAnsi="Arial" w:cs="Arial"/>
                <w:i/>
                <w:sz w:val="20"/>
                <w:szCs w:val="20"/>
              </w:rPr>
              <w:t>chats</w:t>
            </w:r>
            <w:r w:rsidRPr="001E6DAC">
              <w:rPr>
                <w:rFonts w:ascii="Arial" w:eastAsia="MS Mincho" w:hAnsi="Arial" w:cs="Arial"/>
                <w:sz w:val="20"/>
                <w:szCs w:val="20"/>
              </w:rPr>
              <w:t xml:space="preserve"> para discussão de problemas, linhas de atendimento telefônico e balcões de atendimento para tirar dúvidas e aconselhamento contábil e/ou legal, etc.</w:t>
            </w:r>
          </w:p>
        </w:tc>
      </w:tr>
      <w:tr w:rsidR="00944963" w:rsidRPr="00D221BF" w14:paraId="1DAA0D3A" w14:textId="77777777" w:rsidTr="009D67B8">
        <w:trPr>
          <w:trHeight w:val="554"/>
          <w:jc w:val="center"/>
        </w:trPr>
        <w:tc>
          <w:tcPr>
            <w:tcW w:w="2678" w:type="dxa"/>
            <w:vMerge/>
            <w:tcBorders>
              <w:left w:val="single" w:sz="4" w:space="0" w:color="auto"/>
              <w:right w:val="single" w:sz="4" w:space="0" w:color="auto"/>
            </w:tcBorders>
            <w:shd w:val="clear" w:color="auto" w:fill="FFFFFF"/>
          </w:tcPr>
          <w:p w14:paraId="0CE13FF0" w14:textId="77777777" w:rsidR="00944963" w:rsidRPr="00C05FDE" w:rsidRDefault="00944963" w:rsidP="00944963">
            <w:pPr>
              <w:shd w:val="clear" w:color="auto" w:fill="FFFFFF"/>
              <w:spacing w:after="0" w:line="240" w:lineRule="auto"/>
              <w:jc w:val="center"/>
              <w:rPr>
                <w:rFonts w:ascii="Arial" w:eastAsia="MS Mincho" w:hAnsi="Arial" w:cs="Arial"/>
                <w:b/>
                <w:color w:val="FF0000"/>
                <w:sz w:val="20"/>
                <w:szCs w:val="20"/>
                <w:shd w:val="clear" w:color="auto" w:fill="FFFFFF"/>
              </w:rPr>
            </w:pPr>
          </w:p>
        </w:tc>
        <w:tc>
          <w:tcPr>
            <w:tcW w:w="6361" w:type="dxa"/>
            <w:tcBorders>
              <w:top w:val="single" w:sz="4" w:space="0" w:color="auto"/>
              <w:left w:val="single" w:sz="4" w:space="0" w:color="auto"/>
              <w:bottom w:val="single" w:sz="4" w:space="0" w:color="auto"/>
              <w:right w:val="single" w:sz="4" w:space="0" w:color="auto"/>
            </w:tcBorders>
            <w:shd w:val="clear" w:color="auto" w:fill="FFFFFF"/>
          </w:tcPr>
          <w:p w14:paraId="385E8892" w14:textId="788F14AD" w:rsidR="00944963" w:rsidRPr="00944963" w:rsidRDefault="00944963" w:rsidP="006B7776">
            <w:pPr>
              <w:pStyle w:val="PargrafodaLista"/>
              <w:numPr>
                <w:ilvl w:val="0"/>
                <w:numId w:val="12"/>
              </w:numPr>
              <w:shd w:val="clear" w:color="auto" w:fill="FFFFFF"/>
              <w:spacing w:after="40"/>
              <w:jc w:val="both"/>
              <w:rPr>
                <w:rFonts w:ascii="Arial" w:eastAsia="MS Mincho" w:hAnsi="Arial" w:cs="Arial"/>
                <w:sz w:val="20"/>
                <w:szCs w:val="20"/>
                <w:shd w:val="clear" w:color="auto" w:fill="FFFFFF"/>
              </w:rPr>
            </w:pPr>
            <w:r w:rsidRPr="00925859">
              <w:rPr>
                <w:rFonts w:ascii="Arial" w:eastAsia="MS Mincho" w:hAnsi="Arial" w:cs="Arial"/>
                <w:b/>
                <w:sz w:val="20"/>
                <w:szCs w:val="20"/>
              </w:rPr>
              <w:t>Adm. Pública</w:t>
            </w:r>
            <w:r>
              <w:rPr>
                <w:rFonts w:ascii="Arial" w:eastAsia="MS Mincho" w:hAnsi="Arial" w:cs="Arial"/>
                <w:b/>
                <w:sz w:val="20"/>
                <w:szCs w:val="20"/>
              </w:rPr>
              <w:t xml:space="preserve"> – </w:t>
            </w:r>
            <w:r w:rsidRPr="00944963">
              <w:rPr>
                <w:rFonts w:ascii="Arial" w:eastAsia="MS Mincho" w:hAnsi="Arial" w:cs="Arial"/>
                <w:sz w:val="20"/>
                <w:szCs w:val="20"/>
                <w:shd w:val="clear" w:color="auto" w:fill="FFFFFF"/>
              </w:rPr>
              <w:t>Desenvolver programa de capacitação conjunta e permanente</w:t>
            </w:r>
            <w:r w:rsidR="006B7776">
              <w:rPr>
                <w:rFonts w:ascii="Arial" w:eastAsia="MS Mincho" w:hAnsi="Arial" w:cs="Arial"/>
                <w:sz w:val="20"/>
                <w:szCs w:val="20"/>
                <w:shd w:val="clear" w:color="auto" w:fill="FFFFFF"/>
              </w:rPr>
              <w:t>, presencial e/ou à distância,</w:t>
            </w:r>
            <w:r w:rsidRPr="00944963">
              <w:rPr>
                <w:rFonts w:ascii="Arial" w:eastAsia="MS Mincho" w:hAnsi="Arial" w:cs="Arial"/>
                <w:sz w:val="20"/>
                <w:szCs w:val="20"/>
                <w:shd w:val="clear" w:color="auto" w:fill="FFFFFF"/>
              </w:rPr>
              <w:t xml:space="preserve"> voltado aos servidores públicos, conselheiros de políticas públicas</w:t>
            </w:r>
            <w:r>
              <w:rPr>
                <w:rFonts w:ascii="Arial" w:eastAsia="MS Mincho" w:hAnsi="Arial" w:cs="Arial"/>
                <w:sz w:val="20"/>
                <w:szCs w:val="20"/>
                <w:shd w:val="clear" w:color="auto" w:fill="FFFFFF"/>
              </w:rPr>
              <w:t xml:space="preserve">, </w:t>
            </w:r>
            <w:r w:rsidRPr="00944963">
              <w:rPr>
                <w:rFonts w:ascii="Arial" w:eastAsia="MS Mincho" w:hAnsi="Arial" w:cs="Arial"/>
                <w:sz w:val="20"/>
                <w:szCs w:val="20"/>
                <w:shd w:val="clear" w:color="auto" w:fill="FFFFFF"/>
              </w:rPr>
              <w:t>representantes das OSCs</w:t>
            </w:r>
            <w:r>
              <w:rPr>
                <w:rFonts w:ascii="Arial" w:eastAsia="MS Mincho" w:hAnsi="Arial" w:cs="Arial"/>
                <w:sz w:val="20"/>
                <w:szCs w:val="20"/>
                <w:shd w:val="clear" w:color="auto" w:fill="FFFFFF"/>
              </w:rPr>
              <w:t xml:space="preserve"> e</w:t>
            </w:r>
            <w:r w:rsidRPr="00944963">
              <w:rPr>
                <w:rFonts w:ascii="Arial" w:eastAsia="MS Mincho" w:hAnsi="Arial" w:cs="Arial"/>
                <w:b/>
                <w:color w:val="FF0000"/>
                <w:sz w:val="20"/>
                <w:szCs w:val="20"/>
                <w:shd w:val="clear" w:color="auto" w:fill="FFFFFF"/>
              </w:rPr>
              <w:t xml:space="preserve"> </w:t>
            </w:r>
            <w:r w:rsidRPr="00944963">
              <w:rPr>
                <w:rFonts w:ascii="Arial" w:eastAsia="MS Mincho" w:hAnsi="Arial" w:cs="Arial"/>
                <w:sz w:val="20"/>
                <w:szCs w:val="20"/>
                <w:shd w:val="clear" w:color="auto" w:fill="FFFFFF"/>
              </w:rPr>
              <w:t>órgãos de controle</w:t>
            </w:r>
            <w:r w:rsidR="006B7776">
              <w:rPr>
                <w:rFonts w:ascii="Arial" w:eastAsia="MS Mincho" w:hAnsi="Arial" w:cs="Arial"/>
                <w:sz w:val="20"/>
                <w:szCs w:val="20"/>
                <w:shd w:val="clear" w:color="auto" w:fill="FFFFFF"/>
              </w:rPr>
              <w:t>, bem como aos usuários das plataformas eletrônicas de gestão das parcerias como o Siconv</w:t>
            </w:r>
            <w:r w:rsidR="000B35F2">
              <w:rPr>
                <w:rFonts w:ascii="Arial" w:eastAsia="MS Mincho" w:hAnsi="Arial" w:cs="Arial"/>
                <w:sz w:val="20"/>
                <w:szCs w:val="20"/>
                <w:shd w:val="clear" w:color="auto" w:fill="FFFFFF"/>
              </w:rPr>
              <w:t>.</w:t>
            </w:r>
          </w:p>
        </w:tc>
      </w:tr>
      <w:tr w:rsidR="00944963" w:rsidRPr="00D221BF" w14:paraId="57CB8B42" w14:textId="77777777" w:rsidTr="009D67B8">
        <w:trPr>
          <w:trHeight w:val="554"/>
          <w:jc w:val="center"/>
        </w:trPr>
        <w:tc>
          <w:tcPr>
            <w:tcW w:w="2678" w:type="dxa"/>
            <w:vMerge/>
            <w:tcBorders>
              <w:left w:val="single" w:sz="4" w:space="0" w:color="auto"/>
              <w:right w:val="single" w:sz="4" w:space="0" w:color="auto"/>
            </w:tcBorders>
            <w:shd w:val="clear" w:color="auto" w:fill="FFFFFF"/>
          </w:tcPr>
          <w:p w14:paraId="1FCA28CA" w14:textId="77777777" w:rsidR="00944963" w:rsidRPr="00C05FDE" w:rsidRDefault="00944963" w:rsidP="00944963">
            <w:pPr>
              <w:shd w:val="clear" w:color="auto" w:fill="FFFFFF"/>
              <w:spacing w:after="0" w:line="240" w:lineRule="auto"/>
              <w:jc w:val="center"/>
              <w:rPr>
                <w:rFonts w:ascii="Arial" w:eastAsia="MS Mincho" w:hAnsi="Arial" w:cs="Arial"/>
                <w:b/>
                <w:color w:val="365F91" w:themeColor="accent1" w:themeShade="BF"/>
                <w:sz w:val="20"/>
                <w:szCs w:val="20"/>
              </w:rPr>
            </w:pPr>
          </w:p>
        </w:tc>
        <w:tc>
          <w:tcPr>
            <w:tcW w:w="6361" w:type="dxa"/>
            <w:tcBorders>
              <w:top w:val="single" w:sz="4" w:space="0" w:color="auto"/>
              <w:left w:val="single" w:sz="4" w:space="0" w:color="auto"/>
              <w:bottom w:val="single" w:sz="4" w:space="0" w:color="auto"/>
              <w:right w:val="single" w:sz="4" w:space="0" w:color="auto"/>
            </w:tcBorders>
            <w:shd w:val="clear" w:color="auto" w:fill="FFFFFF"/>
          </w:tcPr>
          <w:p w14:paraId="5227B159" w14:textId="52158DC4" w:rsidR="00944963" w:rsidRPr="009D67B8" w:rsidRDefault="00944963" w:rsidP="00091952">
            <w:pPr>
              <w:pStyle w:val="PargrafodaLista"/>
              <w:numPr>
                <w:ilvl w:val="0"/>
                <w:numId w:val="12"/>
              </w:numPr>
              <w:tabs>
                <w:tab w:val="left" w:pos="1134"/>
              </w:tabs>
              <w:spacing w:after="40" w:line="240" w:lineRule="auto"/>
              <w:ind w:left="742"/>
              <w:jc w:val="both"/>
              <w:rPr>
                <w:rFonts w:ascii="Arial" w:eastAsia="MS Mincho" w:hAnsi="Arial" w:cs="Arial"/>
                <w:sz w:val="20"/>
                <w:szCs w:val="20"/>
              </w:rPr>
            </w:pPr>
            <w:r w:rsidRPr="00944963">
              <w:rPr>
                <w:rFonts w:ascii="Arial" w:eastAsia="MS Mincho" w:hAnsi="Arial" w:cs="Arial"/>
                <w:b/>
                <w:sz w:val="20"/>
                <w:szCs w:val="20"/>
              </w:rPr>
              <w:t xml:space="preserve">Adm. Pública – </w:t>
            </w:r>
            <w:r w:rsidRPr="00944963">
              <w:rPr>
                <w:rFonts w:ascii="Arial" w:eastAsia="MS Mincho" w:hAnsi="Arial" w:cs="Arial"/>
                <w:sz w:val="20"/>
                <w:szCs w:val="20"/>
              </w:rPr>
              <w:t>Elaborar e divulgar Manual</w:t>
            </w:r>
            <w:r w:rsidR="0081424C">
              <w:rPr>
                <w:rFonts w:ascii="Arial" w:eastAsia="MS Mincho" w:hAnsi="Arial" w:cs="Arial"/>
                <w:sz w:val="20"/>
                <w:szCs w:val="20"/>
              </w:rPr>
              <w:t xml:space="preserve"> e suas alterações </w:t>
            </w:r>
            <w:r w:rsidRPr="00944963">
              <w:rPr>
                <w:rFonts w:ascii="Arial" w:eastAsia="MS Mincho" w:hAnsi="Arial" w:cs="Arial"/>
                <w:sz w:val="20"/>
                <w:szCs w:val="20"/>
              </w:rPr>
              <w:t xml:space="preserve">que estabeleça, pelo menos, </w:t>
            </w:r>
            <w:r w:rsidRPr="00C05FDE">
              <w:rPr>
                <w:rFonts w:ascii="Arial" w:eastAsia="MS Mincho" w:hAnsi="Arial" w:cs="Arial"/>
                <w:sz w:val="20"/>
                <w:szCs w:val="20"/>
              </w:rPr>
              <w:t>atribuições dos envolvidos</w:t>
            </w:r>
            <w:r w:rsidR="008C12CE">
              <w:rPr>
                <w:rFonts w:ascii="Arial" w:eastAsia="MS Mincho" w:hAnsi="Arial" w:cs="Arial"/>
                <w:sz w:val="20"/>
                <w:szCs w:val="20"/>
              </w:rPr>
              <w:t xml:space="preserve">, os </w:t>
            </w:r>
            <w:r w:rsidR="0081424C" w:rsidRPr="00091952">
              <w:rPr>
                <w:rFonts w:ascii="Arial" w:eastAsia="MS Mincho" w:hAnsi="Arial" w:cs="Arial"/>
                <w:i/>
                <w:sz w:val="20"/>
                <w:szCs w:val="20"/>
              </w:rPr>
              <w:t>check list</w:t>
            </w:r>
            <w:r w:rsidR="0081424C" w:rsidRPr="008C12CE">
              <w:rPr>
                <w:rFonts w:ascii="Arial" w:eastAsia="MS Mincho" w:hAnsi="Arial" w:cs="Arial"/>
                <w:sz w:val="20"/>
                <w:szCs w:val="20"/>
              </w:rPr>
              <w:t xml:space="preserve"> de </w:t>
            </w:r>
            <w:r w:rsidRPr="008C12CE">
              <w:rPr>
                <w:rFonts w:ascii="Arial" w:eastAsia="MS Mincho" w:hAnsi="Arial" w:cs="Arial"/>
                <w:sz w:val="20"/>
                <w:szCs w:val="20"/>
              </w:rPr>
              <w:t xml:space="preserve">documentos </w:t>
            </w:r>
            <w:r w:rsidR="008C12CE">
              <w:rPr>
                <w:rFonts w:ascii="Arial" w:eastAsia="MS Mincho" w:hAnsi="Arial" w:cs="Arial"/>
                <w:sz w:val="20"/>
                <w:szCs w:val="20"/>
              </w:rPr>
              <w:t xml:space="preserve">e procedimentos, além de </w:t>
            </w:r>
            <w:r w:rsidR="008C12CE" w:rsidRPr="00C05FDE">
              <w:rPr>
                <w:rFonts w:ascii="Arial" w:eastAsia="MS Mincho" w:hAnsi="Arial" w:cs="Arial"/>
                <w:sz w:val="20"/>
                <w:szCs w:val="20"/>
              </w:rPr>
              <w:t xml:space="preserve">orientações sobre </w:t>
            </w:r>
            <w:r w:rsidR="008C12CE">
              <w:rPr>
                <w:rFonts w:ascii="Arial" w:eastAsia="MS Mincho" w:hAnsi="Arial" w:cs="Arial"/>
                <w:sz w:val="20"/>
                <w:szCs w:val="20"/>
              </w:rPr>
              <w:t>a</w:t>
            </w:r>
            <w:r w:rsidR="008C12CE" w:rsidRPr="00C05FDE">
              <w:rPr>
                <w:rFonts w:ascii="Arial" w:eastAsia="MS Mincho" w:hAnsi="Arial" w:cs="Arial"/>
                <w:sz w:val="20"/>
                <w:szCs w:val="20"/>
              </w:rPr>
              <w:t xml:space="preserve"> execução, monitoramento e prestação de contas</w:t>
            </w:r>
            <w:r w:rsidR="008C12CE">
              <w:rPr>
                <w:rFonts w:ascii="Arial" w:eastAsia="MS Mincho" w:hAnsi="Arial" w:cs="Arial"/>
                <w:sz w:val="20"/>
                <w:szCs w:val="20"/>
              </w:rPr>
              <w:t xml:space="preserve">. </w:t>
            </w:r>
          </w:p>
        </w:tc>
      </w:tr>
    </w:tbl>
    <w:p w14:paraId="63185345" w14:textId="7E533EA7" w:rsidR="00AE3A18" w:rsidRDefault="00AE3A18" w:rsidP="00933E6E">
      <w:pPr>
        <w:pBdr>
          <w:bottom w:val="single" w:sz="12" w:space="1" w:color="auto"/>
        </w:pBdr>
        <w:autoSpaceDE w:val="0"/>
        <w:autoSpaceDN w:val="0"/>
        <w:adjustRightInd w:val="0"/>
        <w:spacing w:after="0" w:line="240" w:lineRule="auto"/>
        <w:jc w:val="both"/>
        <w:rPr>
          <w:rFonts w:ascii="Brush Script MT" w:hAnsi="Brush Script MT" w:cs="Arial"/>
          <w:color w:val="0239AC"/>
          <w:sz w:val="40"/>
          <w:szCs w:val="24"/>
        </w:rPr>
      </w:pPr>
    </w:p>
    <w:p w14:paraId="1649D7DE" w14:textId="77777777" w:rsidR="00AE3A18" w:rsidRDefault="00AE3A18">
      <w:pPr>
        <w:rPr>
          <w:rFonts w:ascii="Brush Script MT" w:hAnsi="Brush Script MT" w:cs="Arial"/>
          <w:color w:val="0239AC"/>
          <w:sz w:val="40"/>
          <w:szCs w:val="24"/>
        </w:rPr>
      </w:pPr>
      <w:r>
        <w:rPr>
          <w:rFonts w:ascii="Brush Script MT" w:hAnsi="Brush Script MT" w:cs="Arial"/>
          <w:color w:val="0239AC"/>
          <w:sz w:val="40"/>
          <w:szCs w:val="24"/>
        </w:rPr>
        <w:br w:type="page"/>
      </w:r>
    </w:p>
    <w:p w14:paraId="13293EF6" w14:textId="301F9256" w:rsidR="00EF6B07" w:rsidRPr="00933E6E" w:rsidRDefault="008B32EE" w:rsidP="003B78C2">
      <w:pPr>
        <w:pBdr>
          <w:bottom w:val="single" w:sz="12" w:space="1" w:color="auto"/>
        </w:pBdr>
        <w:autoSpaceDE w:val="0"/>
        <w:autoSpaceDN w:val="0"/>
        <w:adjustRightInd w:val="0"/>
        <w:spacing w:after="0" w:line="240" w:lineRule="auto"/>
        <w:jc w:val="both"/>
        <w:outlineLvl w:val="0"/>
        <w:rPr>
          <w:rFonts w:ascii="Brush Script MT" w:hAnsi="Brush Script MT" w:cs="Arial"/>
          <w:color w:val="0239AC"/>
          <w:sz w:val="40"/>
          <w:szCs w:val="24"/>
        </w:rPr>
      </w:pPr>
      <w:r w:rsidRPr="00933E6E">
        <w:rPr>
          <w:rFonts w:ascii="Brush Script MT" w:hAnsi="Brush Script MT" w:cs="Arial"/>
          <w:color w:val="0239AC"/>
          <w:sz w:val="40"/>
          <w:szCs w:val="24"/>
        </w:rPr>
        <w:lastRenderedPageBreak/>
        <w:t>Seleção e Celebração</w:t>
      </w:r>
    </w:p>
    <w:p w14:paraId="3061266E" w14:textId="77777777" w:rsidR="00EF6B07" w:rsidRPr="00EF6B07" w:rsidRDefault="00EF6B07" w:rsidP="00EF6B07">
      <w:pPr>
        <w:jc w:val="both"/>
        <w:rPr>
          <w:rFonts w:ascii="Arial" w:eastAsia="Times New Roman" w:hAnsi="Arial" w:cs="Arial"/>
          <w:sz w:val="24"/>
          <w:szCs w:val="24"/>
          <w:lang w:eastAsia="pt-BR"/>
        </w:rPr>
      </w:pPr>
    </w:p>
    <w:p w14:paraId="7619D827" w14:textId="12679612" w:rsidR="00E05B0C" w:rsidRDefault="008C1F75" w:rsidP="00E05B0C">
      <w:pPr>
        <w:ind w:firstLine="708"/>
        <w:jc w:val="both"/>
        <w:rPr>
          <w:rFonts w:ascii="Arial" w:eastAsia="Times New Roman" w:hAnsi="Arial" w:cs="Arial"/>
          <w:sz w:val="24"/>
          <w:szCs w:val="24"/>
          <w:lang w:eastAsia="pt-BR"/>
        </w:rPr>
      </w:pPr>
      <w:r w:rsidRPr="00EF6B07">
        <w:rPr>
          <w:rFonts w:ascii="Arial" w:eastAsia="Times New Roman" w:hAnsi="Arial" w:cs="Arial"/>
          <w:sz w:val="24"/>
          <w:szCs w:val="24"/>
          <w:lang w:eastAsia="pt-BR"/>
        </w:rPr>
        <w:t>Nesta etapa estão listadas diretrizes</w:t>
      </w:r>
      <w:r w:rsidR="00F328CE">
        <w:rPr>
          <w:rFonts w:ascii="Arial" w:eastAsia="Times New Roman" w:hAnsi="Arial" w:cs="Arial"/>
          <w:sz w:val="24"/>
          <w:szCs w:val="24"/>
          <w:lang w:eastAsia="pt-BR"/>
        </w:rPr>
        <w:t xml:space="preserve"> e recomendações d</w:t>
      </w:r>
      <w:r w:rsidRPr="00EF6B07">
        <w:rPr>
          <w:rFonts w:ascii="Arial" w:eastAsia="Times New Roman" w:hAnsi="Arial" w:cs="Arial"/>
          <w:sz w:val="24"/>
          <w:szCs w:val="24"/>
          <w:lang w:eastAsia="pt-BR"/>
        </w:rPr>
        <w:t xml:space="preserve">a </w:t>
      </w:r>
      <w:r w:rsidR="002D5641">
        <w:rPr>
          <w:rFonts w:ascii="Arial" w:eastAsia="Times New Roman" w:hAnsi="Arial" w:cs="Arial"/>
          <w:sz w:val="24"/>
          <w:szCs w:val="24"/>
          <w:lang w:eastAsia="pt-BR"/>
        </w:rPr>
        <w:t>S</w:t>
      </w:r>
      <w:r w:rsidR="002D5641" w:rsidRPr="00EF6B07">
        <w:rPr>
          <w:rFonts w:ascii="Arial" w:eastAsia="Times New Roman" w:hAnsi="Arial" w:cs="Arial"/>
          <w:sz w:val="24"/>
          <w:szCs w:val="24"/>
          <w:lang w:eastAsia="pt-BR"/>
        </w:rPr>
        <w:t xml:space="preserve">eleção </w:t>
      </w:r>
      <w:r w:rsidR="00167BFD">
        <w:rPr>
          <w:rFonts w:ascii="Arial" w:eastAsia="Times New Roman" w:hAnsi="Arial" w:cs="Arial"/>
          <w:sz w:val="24"/>
          <w:szCs w:val="24"/>
          <w:lang w:eastAsia="pt-BR"/>
        </w:rPr>
        <w:t xml:space="preserve">e </w:t>
      </w:r>
      <w:r w:rsidR="002D5641">
        <w:rPr>
          <w:rFonts w:ascii="Arial" w:eastAsia="Times New Roman" w:hAnsi="Arial" w:cs="Arial"/>
          <w:sz w:val="24"/>
          <w:szCs w:val="24"/>
          <w:lang w:eastAsia="pt-BR"/>
        </w:rPr>
        <w:t>Celebração</w:t>
      </w:r>
      <w:r w:rsidRPr="00EF6B07">
        <w:rPr>
          <w:rFonts w:ascii="Arial" w:eastAsia="Times New Roman" w:hAnsi="Arial" w:cs="Arial"/>
          <w:sz w:val="24"/>
          <w:szCs w:val="24"/>
          <w:lang w:eastAsia="pt-BR"/>
        </w:rPr>
        <w:t xml:space="preserve">. </w:t>
      </w:r>
      <w:r w:rsidR="00F328CE">
        <w:rPr>
          <w:rFonts w:ascii="Arial" w:eastAsia="Times New Roman" w:hAnsi="Arial" w:cs="Arial"/>
          <w:sz w:val="24"/>
          <w:szCs w:val="24"/>
          <w:lang w:eastAsia="pt-BR"/>
        </w:rPr>
        <w:t>Os atos preparatórios</w:t>
      </w:r>
      <w:r w:rsidR="00F328CE" w:rsidRPr="00EF6B07">
        <w:rPr>
          <w:rFonts w:ascii="Arial" w:eastAsia="Times New Roman" w:hAnsi="Arial" w:cs="Arial"/>
          <w:sz w:val="24"/>
          <w:szCs w:val="24"/>
          <w:lang w:eastAsia="pt-BR"/>
        </w:rPr>
        <w:t xml:space="preserve"> </w:t>
      </w:r>
      <w:r w:rsidR="00F328CE">
        <w:rPr>
          <w:rFonts w:ascii="Arial" w:eastAsia="Times New Roman" w:hAnsi="Arial" w:cs="Arial"/>
          <w:sz w:val="24"/>
          <w:szCs w:val="24"/>
          <w:lang w:eastAsia="pt-BR"/>
        </w:rPr>
        <w:t>devem começar na fase de</w:t>
      </w:r>
      <w:r w:rsidRPr="00EF6B07">
        <w:rPr>
          <w:rFonts w:ascii="Arial" w:eastAsia="Times New Roman" w:hAnsi="Arial" w:cs="Arial"/>
          <w:sz w:val="24"/>
          <w:szCs w:val="24"/>
          <w:lang w:eastAsia="pt-BR"/>
        </w:rPr>
        <w:t xml:space="preserve"> planejamento</w:t>
      </w:r>
      <w:r w:rsidR="00BC6FD2" w:rsidRPr="00EF6B07">
        <w:rPr>
          <w:rFonts w:ascii="Arial" w:eastAsia="Times New Roman" w:hAnsi="Arial" w:cs="Arial"/>
          <w:sz w:val="24"/>
          <w:szCs w:val="24"/>
          <w:lang w:eastAsia="pt-BR"/>
        </w:rPr>
        <w:t>, mas</w:t>
      </w:r>
      <w:r w:rsidR="00722E01" w:rsidRPr="00EF6B07">
        <w:rPr>
          <w:rFonts w:ascii="Arial" w:eastAsia="Times New Roman" w:hAnsi="Arial" w:cs="Arial"/>
          <w:sz w:val="24"/>
          <w:szCs w:val="24"/>
          <w:lang w:eastAsia="pt-BR"/>
        </w:rPr>
        <w:t xml:space="preserve"> </w:t>
      </w:r>
      <w:r w:rsidR="00F328CE">
        <w:rPr>
          <w:rFonts w:ascii="Arial" w:eastAsia="Times New Roman" w:hAnsi="Arial" w:cs="Arial"/>
          <w:sz w:val="24"/>
          <w:szCs w:val="24"/>
          <w:lang w:eastAsia="pt-BR"/>
        </w:rPr>
        <w:t xml:space="preserve">é neste momento que se efetiva a seleção e celebração. </w:t>
      </w:r>
      <w:r w:rsidR="00D44C1A">
        <w:rPr>
          <w:rFonts w:ascii="Arial" w:eastAsia="Times New Roman" w:hAnsi="Arial" w:cs="Arial"/>
          <w:sz w:val="24"/>
          <w:szCs w:val="24"/>
          <w:lang w:eastAsia="pt-BR"/>
        </w:rPr>
        <w:t xml:space="preserve">Uma das </w:t>
      </w:r>
      <w:r w:rsidR="003E1CF1">
        <w:rPr>
          <w:rFonts w:ascii="Arial" w:eastAsia="Times New Roman" w:hAnsi="Arial" w:cs="Arial"/>
          <w:sz w:val="24"/>
          <w:szCs w:val="24"/>
          <w:lang w:eastAsia="pt-BR"/>
        </w:rPr>
        <w:t>modificações</w:t>
      </w:r>
      <w:r w:rsidR="00D44C1A">
        <w:rPr>
          <w:rFonts w:ascii="Arial" w:eastAsia="Times New Roman" w:hAnsi="Arial" w:cs="Arial"/>
          <w:sz w:val="24"/>
          <w:szCs w:val="24"/>
          <w:lang w:eastAsia="pt-BR"/>
        </w:rPr>
        <w:t xml:space="preserve"> centrais da nova legislação foi a de consolidar </w:t>
      </w:r>
      <w:r w:rsidR="00E05B0C">
        <w:rPr>
          <w:rFonts w:ascii="Arial" w:eastAsia="Times New Roman" w:hAnsi="Arial" w:cs="Arial"/>
          <w:sz w:val="24"/>
          <w:szCs w:val="24"/>
          <w:lang w:eastAsia="pt-BR"/>
        </w:rPr>
        <w:t>o “chamamento público” como forma de</w:t>
      </w:r>
      <w:r w:rsidR="00D44C1A">
        <w:rPr>
          <w:rFonts w:ascii="Arial" w:eastAsia="Times New Roman" w:hAnsi="Arial" w:cs="Arial"/>
          <w:sz w:val="24"/>
          <w:szCs w:val="24"/>
          <w:lang w:eastAsia="pt-BR"/>
        </w:rPr>
        <w:t xml:space="preserve"> democratização </w:t>
      </w:r>
      <w:r w:rsidR="00E05B0C">
        <w:rPr>
          <w:rFonts w:ascii="Arial" w:eastAsia="Times New Roman" w:hAnsi="Arial" w:cs="Arial"/>
          <w:sz w:val="24"/>
          <w:szCs w:val="24"/>
          <w:lang w:eastAsia="pt-BR"/>
        </w:rPr>
        <w:t xml:space="preserve">e transparência </w:t>
      </w:r>
      <w:r w:rsidR="00D44C1A">
        <w:rPr>
          <w:rFonts w:ascii="Arial" w:eastAsia="Times New Roman" w:hAnsi="Arial" w:cs="Arial"/>
          <w:sz w:val="24"/>
          <w:szCs w:val="24"/>
          <w:lang w:eastAsia="pt-BR"/>
        </w:rPr>
        <w:t>do acesso aos recursos públicos</w:t>
      </w:r>
      <w:r w:rsidR="003E1CF1">
        <w:rPr>
          <w:rFonts w:ascii="Arial" w:eastAsia="Times New Roman" w:hAnsi="Arial" w:cs="Arial"/>
          <w:sz w:val="24"/>
          <w:szCs w:val="24"/>
          <w:lang w:eastAsia="pt-BR"/>
        </w:rPr>
        <w:t xml:space="preserve"> por Organizações da Sociedade Civil. </w:t>
      </w:r>
      <w:r w:rsidR="00E05B0C">
        <w:rPr>
          <w:rFonts w:ascii="Arial" w:eastAsia="Times New Roman" w:hAnsi="Arial" w:cs="Arial"/>
          <w:sz w:val="24"/>
          <w:szCs w:val="24"/>
          <w:lang w:eastAsia="pt-BR"/>
        </w:rPr>
        <w:t>A</w:t>
      </w:r>
      <w:r w:rsidR="003E1CF1">
        <w:rPr>
          <w:rFonts w:ascii="Arial" w:eastAsia="Times New Roman" w:hAnsi="Arial" w:cs="Arial"/>
          <w:sz w:val="24"/>
          <w:szCs w:val="24"/>
          <w:lang w:eastAsia="pt-BR"/>
        </w:rPr>
        <w:t xml:space="preserve"> regra</w:t>
      </w:r>
      <w:r w:rsidR="00D44C1A">
        <w:rPr>
          <w:rFonts w:ascii="Arial" w:eastAsia="Times New Roman" w:hAnsi="Arial" w:cs="Arial"/>
          <w:sz w:val="24"/>
          <w:szCs w:val="24"/>
          <w:lang w:eastAsia="pt-BR"/>
        </w:rPr>
        <w:t xml:space="preserve"> </w:t>
      </w:r>
      <w:r w:rsidR="00E05B0C">
        <w:rPr>
          <w:rFonts w:ascii="Arial" w:eastAsia="Times New Roman" w:hAnsi="Arial" w:cs="Arial"/>
          <w:sz w:val="24"/>
          <w:szCs w:val="24"/>
          <w:lang w:eastAsia="pt-BR"/>
        </w:rPr>
        <w:t>deve ser</w:t>
      </w:r>
      <w:r w:rsidR="003E1CF1">
        <w:rPr>
          <w:rFonts w:ascii="Arial" w:eastAsia="Times New Roman" w:hAnsi="Arial" w:cs="Arial"/>
          <w:sz w:val="24"/>
          <w:szCs w:val="24"/>
          <w:lang w:eastAsia="pt-BR"/>
        </w:rPr>
        <w:t xml:space="preserve"> seguida pela União, Estados</w:t>
      </w:r>
      <w:r w:rsidR="00E05B0C">
        <w:rPr>
          <w:rFonts w:ascii="Arial" w:eastAsia="Times New Roman" w:hAnsi="Arial" w:cs="Arial"/>
          <w:sz w:val="24"/>
          <w:szCs w:val="24"/>
          <w:lang w:eastAsia="pt-BR"/>
        </w:rPr>
        <w:t>, Distrito Federal</w:t>
      </w:r>
      <w:r w:rsidR="003E1CF1">
        <w:rPr>
          <w:rFonts w:ascii="Arial" w:eastAsia="Times New Roman" w:hAnsi="Arial" w:cs="Arial"/>
          <w:sz w:val="24"/>
          <w:szCs w:val="24"/>
          <w:lang w:eastAsia="pt-BR"/>
        </w:rPr>
        <w:t xml:space="preserve"> e Municíp</w:t>
      </w:r>
      <w:r w:rsidR="00AB5C80">
        <w:rPr>
          <w:rFonts w:ascii="Arial" w:eastAsia="Times New Roman" w:hAnsi="Arial" w:cs="Arial"/>
          <w:sz w:val="24"/>
          <w:szCs w:val="24"/>
          <w:lang w:eastAsia="pt-BR"/>
        </w:rPr>
        <w:t>i</w:t>
      </w:r>
      <w:r w:rsidR="00E05B0C">
        <w:rPr>
          <w:rFonts w:ascii="Arial" w:eastAsia="Times New Roman" w:hAnsi="Arial" w:cs="Arial"/>
          <w:sz w:val="24"/>
          <w:szCs w:val="24"/>
          <w:lang w:eastAsia="pt-BR"/>
        </w:rPr>
        <w:t>os</w:t>
      </w:r>
      <w:r w:rsidR="003E1CF1">
        <w:rPr>
          <w:rFonts w:ascii="Arial" w:eastAsia="Times New Roman" w:hAnsi="Arial" w:cs="Arial"/>
          <w:sz w:val="24"/>
          <w:szCs w:val="24"/>
          <w:lang w:eastAsia="pt-BR"/>
        </w:rPr>
        <w:t xml:space="preserve">. </w:t>
      </w:r>
    </w:p>
    <w:p w14:paraId="7EB03481" w14:textId="711236B4" w:rsidR="00B24868" w:rsidRDefault="00F328CE" w:rsidP="00E05B0C">
      <w:pPr>
        <w:ind w:firstLine="708"/>
        <w:jc w:val="both"/>
        <w:rPr>
          <w:rFonts w:ascii="Arial" w:eastAsia="Times New Roman" w:hAnsi="Arial" w:cs="Arial"/>
          <w:sz w:val="24"/>
          <w:szCs w:val="24"/>
          <w:lang w:eastAsia="pt-BR"/>
        </w:rPr>
      </w:pPr>
      <w:r w:rsidRPr="007E0996" w:rsidDel="008F5A6F">
        <w:rPr>
          <w:rFonts w:ascii="Arial" w:eastAsia="Times New Roman" w:hAnsi="Arial" w:cs="Arial"/>
          <w:sz w:val="24"/>
          <w:szCs w:val="24"/>
          <w:lang w:eastAsia="pt-BR"/>
        </w:rPr>
        <w:t xml:space="preserve">Exceções foram previstas, como é o caso das parcerias que envolvem programas de proteção à testemunha ou vítimas ameaçadas, em razão do sigilo que lhes é peculiar. </w:t>
      </w:r>
      <w:r w:rsidRPr="007E0996">
        <w:rPr>
          <w:rFonts w:ascii="Arial" w:eastAsia="Times New Roman" w:hAnsi="Arial" w:cs="Arial"/>
          <w:sz w:val="24"/>
          <w:szCs w:val="24"/>
          <w:lang w:eastAsia="pt-BR"/>
        </w:rPr>
        <w:t xml:space="preserve">Mas, como regra geral, não se deve abrir mão de um amplo processo que privilegie a comparação entre propostas alinhadas aos objetivos traçados e não a competição entre organizações. </w:t>
      </w:r>
    </w:p>
    <w:p w14:paraId="1A0C133E" w14:textId="0F3B465F" w:rsidR="008B32EE" w:rsidRDefault="00F328CE" w:rsidP="00151291">
      <w:pPr>
        <w:ind w:firstLine="708"/>
        <w:jc w:val="both"/>
        <w:rPr>
          <w:rFonts w:ascii="Arial" w:eastAsia="Times New Roman" w:hAnsi="Arial" w:cs="Arial"/>
          <w:sz w:val="24"/>
          <w:szCs w:val="24"/>
          <w:lang w:eastAsia="pt-BR"/>
        </w:rPr>
      </w:pPr>
      <w:r w:rsidRPr="007E0996">
        <w:rPr>
          <w:rFonts w:ascii="Arial" w:eastAsia="Times New Roman" w:hAnsi="Arial" w:cs="Arial"/>
          <w:sz w:val="24"/>
          <w:szCs w:val="24"/>
          <w:lang w:eastAsia="pt-BR"/>
        </w:rPr>
        <w:t>É certo que, no caso das OSCs, o chamamento público deve ser diferente do procedimento licitatório comum, que busca a proposta economicamente mais vantajosa, e deve</w:t>
      </w:r>
      <w:r w:rsidR="00BC6FD2">
        <w:rPr>
          <w:rFonts w:ascii="Arial" w:eastAsia="Times New Roman" w:hAnsi="Arial" w:cs="Arial"/>
          <w:sz w:val="24"/>
          <w:szCs w:val="24"/>
          <w:lang w:eastAsia="pt-BR"/>
        </w:rPr>
        <w:t xml:space="preserve"> </w:t>
      </w:r>
      <w:r w:rsidRPr="007E0996">
        <w:rPr>
          <w:rFonts w:ascii="Arial" w:eastAsia="Times New Roman" w:hAnsi="Arial" w:cs="Arial"/>
          <w:sz w:val="24"/>
          <w:szCs w:val="24"/>
          <w:lang w:eastAsia="pt-BR"/>
        </w:rPr>
        <w:t>levar em consideração os aspectos peculiares que envolvem a complexidade de cada objeto, de cada política pública, de cada território onde se quer a operação a ser realizada por organizações da sociedade civil, cujas características a serem selecionadas têm muito mais proximidade com o conteúdo de cada ação do que com a forma. Isso quer dizer que não se busca o melhor preço entre as organizações e sim as transformações de relevância pública</w:t>
      </w:r>
      <w:r w:rsidR="000B35F2">
        <w:rPr>
          <w:rFonts w:ascii="Arial" w:eastAsia="Times New Roman" w:hAnsi="Arial" w:cs="Arial"/>
          <w:sz w:val="24"/>
          <w:szCs w:val="24"/>
          <w:lang w:eastAsia="pt-BR"/>
        </w:rPr>
        <w:t xml:space="preserve">. </w:t>
      </w:r>
      <w:r w:rsidR="00E05B0C">
        <w:rPr>
          <w:rFonts w:ascii="Arial" w:eastAsia="Times New Roman" w:hAnsi="Arial" w:cs="Arial"/>
          <w:sz w:val="24"/>
          <w:szCs w:val="24"/>
          <w:lang w:eastAsia="pt-BR"/>
        </w:rPr>
        <w:t>Com a nova lei, ao invés de simplesmente se</w:t>
      </w:r>
      <w:r w:rsidR="00883AF6">
        <w:rPr>
          <w:rFonts w:ascii="Arial" w:eastAsia="Times New Roman" w:hAnsi="Arial" w:cs="Arial"/>
          <w:sz w:val="24"/>
          <w:szCs w:val="24"/>
          <w:lang w:eastAsia="pt-BR"/>
        </w:rPr>
        <w:t xml:space="preserve"> estimular</w:t>
      </w:r>
      <w:r w:rsidR="00BC6FD2">
        <w:rPr>
          <w:rFonts w:ascii="Arial" w:eastAsia="Times New Roman" w:hAnsi="Arial" w:cs="Arial"/>
          <w:sz w:val="24"/>
          <w:szCs w:val="24"/>
          <w:lang w:eastAsia="pt-BR"/>
        </w:rPr>
        <w:t xml:space="preserve"> </w:t>
      </w:r>
      <w:r w:rsidR="00883AF6">
        <w:rPr>
          <w:rFonts w:ascii="Arial" w:eastAsia="Times New Roman" w:hAnsi="Arial" w:cs="Arial"/>
          <w:sz w:val="24"/>
          <w:szCs w:val="24"/>
          <w:lang w:eastAsia="pt-BR"/>
        </w:rPr>
        <w:t>a</w:t>
      </w:r>
      <w:r w:rsidR="00883AF6" w:rsidRPr="007E0996">
        <w:rPr>
          <w:rFonts w:ascii="Arial" w:eastAsia="Times New Roman" w:hAnsi="Arial" w:cs="Arial"/>
          <w:sz w:val="24"/>
          <w:szCs w:val="24"/>
          <w:lang w:eastAsia="pt-BR"/>
        </w:rPr>
        <w:t xml:space="preserve"> competição entre organizaçõe</w:t>
      </w:r>
      <w:r w:rsidR="00883AF6">
        <w:rPr>
          <w:rFonts w:ascii="Arial" w:eastAsia="Times New Roman" w:hAnsi="Arial" w:cs="Arial"/>
          <w:sz w:val="24"/>
          <w:szCs w:val="24"/>
          <w:lang w:eastAsia="pt-BR"/>
        </w:rPr>
        <w:t xml:space="preserve">s, </w:t>
      </w:r>
      <w:r w:rsidR="00E05B0C">
        <w:rPr>
          <w:rFonts w:ascii="Arial" w:eastAsia="Times New Roman" w:hAnsi="Arial" w:cs="Arial"/>
          <w:sz w:val="24"/>
          <w:szCs w:val="24"/>
          <w:lang w:eastAsia="pt-BR"/>
        </w:rPr>
        <w:t xml:space="preserve">se </w:t>
      </w:r>
      <w:r w:rsidR="00883AF6">
        <w:rPr>
          <w:rFonts w:ascii="Arial" w:eastAsia="Times New Roman" w:hAnsi="Arial" w:cs="Arial"/>
          <w:sz w:val="24"/>
          <w:szCs w:val="24"/>
          <w:lang w:eastAsia="pt-BR"/>
        </w:rPr>
        <w:t>privilegia seu desenvolvimento a partir de estratégias como a a</w:t>
      </w:r>
      <w:r w:rsidR="00E05B0C">
        <w:rPr>
          <w:rFonts w:ascii="Arial" w:eastAsia="Times New Roman" w:hAnsi="Arial" w:cs="Arial"/>
          <w:sz w:val="24"/>
          <w:szCs w:val="24"/>
          <w:lang w:eastAsia="pt-BR"/>
        </w:rPr>
        <w:t>tua</w:t>
      </w:r>
      <w:r w:rsidR="00883AF6">
        <w:rPr>
          <w:rFonts w:ascii="Arial" w:eastAsia="Times New Roman" w:hAnsi="Arial" w:cs="Arial"/>
          <w:sz w:val="24"/>
          <w:szCs w:val="24"/>
          <w:lang w:eastAsia="pt-BR"/>
        </w:rPr>
        <w:t>ção em rede</w:t>
      </w:r>
      <w:r w:rsidR="00E05B0C">
        <w:rPr>
          <w:rFonts w:ascii="Arial" w:eastAsia="Times New Roman" w:hAnsi="Arial" w:cs="Arial"/>
          <w:sz w:val="24"/>
          <w:szCs w:val="24"/>
          <w:lang w:eastAsia="pt-BR"/>
        </w:rPr>
        <w:t xml:space="preserve">, que reúne duas ou mais organizações na execução de um único projeto ou atividade. </w:t>
      </w:r>
    </w:p>
    <w:p w14:paraId="7B95F884" w14:textId="65B34452" w:rsidR="00606BBD" w:rsidRDefault="00E05B0C" w:rsidP="00151291">
      <w:pPr>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Há que se levar em consideração a</w:t>
      </w:r>
      <w:r w:rsidR="00D94983">
        <w:rPr>
          <w:rFonts w:ascii="Arial" w:eastAsia="Times New Roman" w:hAnsi="Arial" w:cs="Arial"/>
          <w:sz w:val="24"/>
          <w:szCs w:val="24"/>
          <w:lang w:eastAsia="pt-BR"/>
        </w:rPr>
        <w:t xml:space="preserve"> desburocratização e </w:t>
      </w:r>
      <w:r>
        <w:rPr>
          <w:rFonts w:ascii="Arial" w:eastAsia="Times New Roman" w:hAnsi="Arial" w:cs="Arial"/>
          <w:sz w:val="24"/>
          <w:szCs w:val="24"/>
          <w:lang w:eastAsia="pt-BR"/>
        </w:rPr>
        <w:t xml:space="preserve">a </w:t>
      </w:r>
      <w:r w:rsidR="00D94983">
        <w:rPr>
          <w:rFonts w:ascii="Arial" w:eastAsia="Times New Roman" w:hAnsi="Arial" w:cs="Arial"/>
          <w:sz w:val="24"/>
          <w:szCs w:val="24"/>
          <w:lang w:eastAsia="pt-BR"/>
        </w:rPr>
        <w:t xml:space="preserve">simplificação do processo de escolha, </w:t>
      </w:r>
      <w:r>
        <w:rPr>
          <w:rFonts w:ascii="Arial" w:eastAsia="Times New Roman" w:hAnsi="Arial" w:cs="Arial"/>
          <w:sz w:val="24"/>
          <w:szCs w:val="24"/>
          <w:lang w:eastAsia="pt-BR"/>
        </w:rPr>
        <w:t>que prevê a seleção da proposta antes da</w:t>
      </w:r>
      <w:r w:rsidR="00606BBD">
        <w:rPr>
          <w:rFonts w:ascii="Arial" w:eastAsia="Times New Roman" w:hAnsi="Arial" w:cs="Arial"/>
          <w:sz w:val="24"/>
          <w:szCs w:val="24"/>
          <w:lang w:eastAsia="pt-BR"/>
        </w:rPr>
        <w:t xml:space="preserve"> </w:t>
      </w:r>
      <w:r w:rsidR="00606BBD" w:rsidRPr="00E05B0C">
        <w:rPr>
          <w:rFonts w:ascii="Arial" w:eastAsia="Times New Roman" w:hAnsi="Arial" w:cs="Arial"/>
          <w:sz w:val="24"/>
          <w:szCs w:val="24"/>
          <w:lang w:eastAsia="pt-BR"/>
        </w:rPr>
        <w:t>apresentaçã</w:t>
      </w:r>
      <w:r w:rsidR="00D94983" w:rsidRPr="00E05B0C">
        <w:rPr>
          <w:rFonts w:ascii="Arial" w:eastAsia="Times New Roman" w:hAnsi="Arial" w:cs="Arial"/>
          <w:sz w:val="24"/>
          <w:szCs w:val="24"/>
          <w:lang w:eastAsia="pt-BR"/>
        </w:rPr>
        <w:t>o dos documentos</w:t>
      </w:r>
      <w:r w:rsidRPr="00C36FC6">
        <w:rPr>
          <w:rFonts w:ascii="Arial" w:eastAsia="Times New Roman" w:hAnsi="Arial" w:cs="Arial"/>
          <w:sz w:val="24"/>
          <w:szCs w:val="24"/>
          <w:lang w:eastAsia="pt-BR"/>
        </w:rPr>
        <w:t xml:space="preserve"> de habilitação técnica e jurídica</w:t>
      </w:r>
      <w:r w:rsidR="00D94983" w:rsidRPr="00E05B0C">
        <w:rPr>
          <w:rFonts w:ascii="Arial" w:eastAsia="Times New Roman" w:hAnsi="Arial" w:cs="Arial"/>
          <w:sz w:val="24"/>
          <w:szCs w:val="24"/>
          <w:lang w:eastAsia="pt-BR"/>
        </w:rPr>
        <w:t>,</w:t>
      </w:r>
      <w:r w:rsidR="00D94983">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que serão exigidos </w:t>
      </w:r>
      <w:r w:rsidR="00606BBD">
        <w:rPr>
          <w:rFonts w:ascii="Arial" w:eastAsia="Times New Roman" w:hAnsi="Arial" w:cs="Arial"/>
          <w:sz w:val="24"/>
          <w:szCs w:val="24"/>
          <w:lang w:eastAsia="pt-BR"/>
        </w:rPr>
        <w:t>so</w:t>
      </w:r>
      <w:r w:rsidR="00D139DB">
        <w:rPr>
          <w:rFonts w:ascii="Arial" w:eastAsia="Times New Roman" w:hAnsi="Arial" w:cs="Arial"/>
          <w:sz w:val="24"/>
          <w:szCs w:val="24"/>
          <w:lang w:eastAsia="pt-BR"/>
        </w:rPr>
        <w:t>mente para a</w:t>
      </w:r>
      <w:r>
        <w:rPr>
          <w:rFonts w:ascii="Arial" w:eastAsia="Times New Roman" w:hAnsi="Arial" w:cs="Arial"/>
          <w:sz w:val="24"/>
          <w:szCs w:val="24"/>
          <w:lang w:eastAsia="pt-BR"/>
        </w:rPr>
        <w:t>s</w:t>
      </w:r>
      <w:r w:rsidR="00606BBD">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organizações </w:t>
      </w:r>
      <w:r w:rsidR="00606BBD">
        <w:rPr>
          <w:rFonts w:ascii="Arial" w:eastAsia="Times New Roman" w:hAnsi="Arial" w:cs="Arial"/>
          <w:sz w:val="24"/>
          <w:szCs w:val="24"/>
          <w:lang w:eastAsia="pt-BR"/>
        </w:rPr>
        <w:t>selecionada</w:t>
      </w:r>
      <w:r>
        <w:rPr>
          <w:rFonts w:ascii="Arial" w:eastAsia="Times New Roman" w:hAnsi="Arial" w:cs="Arial"/>
          <w:sz w:val="24"/>
          <w:szCs w:val="24"/>
          <w:lang w:eastAsia="pt-BR"/>
        </w:rPr>
        <w:t>s</w:t>
      </w:r>
      <w:r w:rsidR="00606BBD">
        <w:rPr>
          <w:rFonts w:ascii="Arial" w:eastAsia="Times New Roman" w:hAnsi="Arial" w:cs="Arial"/>
          <w:sz w:val="24"/>
          <w:szCs w:val="24"/>
          <w:lang w:eastAsia="pt-BR"/>
        </w:rPr>
        <w:t xml:space="preserve">. </w:t>
      </w:r>
      <w:r>
        <w:rPr>
          <w:rFonts w:ascii="Arial" w:eastAsia="Times New Roman" w:hAnsi="Arial" w:cs="Arial"/>
          <w:sz w:val="24"/>
          <w:szCs w:val="24"/>
          <w:lang w:eastAsia="pt-BR"/>
        </w:rPr>
        <w:t>O plano de trabalho</w:t>
      </w:r>
      <w:r w:rsidR="00F534C8">
        <w:rPr>
          <w:rFonts w:ascii="Arial" w:eastAsia="Times New Roman" w:hAnsi="Arial" w:cs="Arial"/>
          <w:sz w:val="24"/>
          <w:szCs w:val="24"/>
          <w:lang w:eastAsia="pt-BR"/>
        </w:rPr>
        <w:t xml:space="preserve"> deve vir em seguida, pormenorizando os itens do orçamento. Com isso, o controle de meios foi trazido para o início do pr</w:t>
      </w:r>
      <w:r w:rsidR="00BC6FD2">
        <w:rPr>
          <w:rFonts w:ascii="Arial" w:eastAsia="Times New Roman" w:hAnsi="Arial" w:cs="Arial"/>
          <w:sz w:val="24"/>
          <w:szCs w:val="24"/>
          <w:lang w:eastAsia="pt-BR"/>
        </w:rPr>
        <w:t>ocesso, servindo como parâmetro</w:t>
      </w:r>
      <w:r w:rsidR="00F534C8">
        <w:rPr>
          <w:rFonts w:ascii="Arial" w:eastAsia="Times New Roman" w:hAnsi="Arial" w:cs="Arial"/>
          <w:sz w:val="24"/>
          <w:szCs w:val="24"/>
          <w:lang w:eastAsia="pt-BR"/>
        </w:rPr>
        <w:t xml:space="preserve"> para a execução. O controle de resultados seguirá também as referências do plano de trabalho tais como metas, indicadores e resultados. </w:t>
      </w:r>
    </w:p>
    <w:p w14:paraId="6D845CE4" w14:textId="57C17906" w:rsidR="00883AF6" w:rsidRDefault="00883AF6" w:rsidP="00D139DB">
      <w:pPr>
        <w:ind w:firstLine="708"/>
        <w:jc w:val="both"/>
        <w:rPr>
          <w:rFonts w:ascii="Arial" w:eastAsia="Times New Roman" w:hAnsi="Arial" w:cs="Arial"/>
          <w:sz w:val="24"/>
          <w:szCs w:val="24"/>
          <w:lang w:eastAsia="pt-BR"/>
        </w:rPr>
      </w:pPr>
    </w:p>
    <w:p w14:paraId="2570C4AD" w14:textId="77777777" w:rsidR="00C36FC6" w:rsidRDefault="00C36FC6" w:rsidP="00D44C1A">
      <w:pPr>
        <w:jc w:val="center"/>
        <w:outlineLvl w:val="0"/>
        <w:rPr>
          <w:rFonts w:ascii="Arial" w:eastAsia="MS Mincho" w:hAnsi="Arial" w:cs="Arial"/>
          <w:b/>
          <w:bCs/>
          <w:smallCaps/>
          <w:sz w:val="36"/>
          <w:szCs w:val="36"/>
          <w:shd w:val="clear" w:color="auto" w:fill="FFFFFF"/>
        </w:rPr>
      </w:pPr>
    </w:p>
    <w:p w14:paraId="385504F5" w14:textId="77777777" w:rsidR="008B64F9" w:rsidRPr="008B64F9" w:rsidRDefault="008B64F9" w:rsidP="00D44C1A">
      <w:pPr>
        <w:jc w:val="center"/>
        <w:outlineLvl w:val="0"/>
        <w:rPr>
          <w:rFonts w:ascii="Arial" w:eastAsia="MS Mincho" w:hAnsi="Arial" w:cs="Arial"/>
          <w:b/>
          <w:bCs/>
          <w:smallCaps/>
          <w:sz w:val="36"/>
          <w:szCs w:val="36"/>
          <w:shd w:val="clear" w:color="auto" w:fill="FFFFFF"/>
        </w:rPr>
      </w:pPr>
      <w:r w:rsidRPr="008B64F9">
        <w:rPr>
          <w:rFonts w:ascii="Arial" w:eastAsia="MS Mincho" w:hAnsi="Arial" w:cs="Arial"/>
          <w:b/>
          <w:bCs/>
          <w:smallCaps/>
          <w:sz w:val="36"/>
          <w:szCs w:val="36"/>
          <w:shd w:val="clear" w:color="auto" w:fill="FFFFFF"/>
        </w:rPr>
        <w:lastRenderedPageBreak/>
        <w:t>Boas Práticas</w:t>
      </w:r>
    </w:p>
    <w:p w14:paraId="30ABF6C2" w14:textId="6A2B5001" w:rsidR="008B64F9" w:rsidRPr="008B64F9" w:rsidRDefault="008B64F9" w:rsidP="008B64F9">
      <w:pPr>
        <w:jc w:val="center"/>
        <w:rPr>
          <w:rFonts w:ascii="Arial" w:eastAsia="MS Mincho" w:hAnsi="Arial" w:cs="Arial"/>
          <w:b/>
          <w:bCs/>
          <w:smallCaps/>
          <w:shd w:val="clear" w:color="auto" w:fill="FFFFFF"/>
        </w:rPr>
      </w:pPr>
      <w:r w:rsidRPr="008B64F9">
        <w:rPr>
          <w:rFonts w:ascii="Arial" w:eastAsia="MS Mincho" w:hAnsi="Arial" w:cs="Arial"/>
          <w:b/>
          <w:bCs/>
          <w:smallCaps/>
          <w:shd w:val="clear" w:color="auto" w:fill="FFFFFF"/>
        </w:rPr>
        <w:t>Diretrizes e Re</w:t>
      </w:r>
      <w:r w:rsidR="008A2CF5">
        <w:rPr>
          <w:rFonts w:ascii="Arial" w:eastAsia="MS Mincho" w:hAnsi="Arial" w:cs="Arial"/>
          <w:b/>
          <w:bCs/>
          <w:smallCaps/>
          <w:shd w:val="clear" w:color="auto" w:fill="FFFFFF"/>
        </w:rPr>
        <w:t xml:space="preserve">comendações </w:t>
      </w:r>
      <w:r w:rsidRPr="008B64F9">
        <w:rPr>
          <w:rFonts w:ascii="Arial" w:eastAsia="MS Mincho" w:hAnsi="Arial" w:cs="Arial"/>
          <w:b/>
          <w:bCs/>
          <w:smallCaps/>
          <w:shd w:val="clear" w:color="auto" w:fill="FFFFFF"/>
        </w:rPr>
        <w:t xml:space="preserve">para a União, Estados, Distrito Federal e Municípios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6219"/>
      </w:tblGrid>
      <w:tr w:rsidR="00F140F5" w:rsidRPr="00D221BF" w14:paraId="46F1E377" w14:textId="77777777" w:rsidTr="00D5426E">
        <w:trPr>
          <w:trHeight w:val="1076"/>
          <w:jc w:val="center"/>
        </w:trPr>
        <w:tc>
          <w:tcPr>
            <w:tcW w:w="2820" w:type="dxa"/>
            <w:vMerge w:val="restart"/>
            <w:tcBorders>
              <w:top w:val="single" w:sz="4" w:space="0" w:color="auto"/>
              <w:left w:val="single" w:sz="4" w:space="0" w:color="auto"/>
              <w:right w:val="single" w:sz="4" w:space="0" w:color="auto"/>
            </w:tcBorders>
            <w:shd w:val="clear" w:color="auto" w:fill="FFFFFF"/>
          </w:tcPr>
          <w:p w14:paraId="43F497FF" w14:textId="77777777" w:rsidR="00F140F5" w:rsidRDefault="00F140F5">
            <w:pPr>
              <w:shd w:val="clear" w:color="auto" w:fill="FFFFFF"/>
              <w:jc w:val="center"/>
              <w:rPr>
                <w:rFonts w:ascii="Arial" w:eastAsia="MS Mincho" w:hAnsi="Arial" w:cs="Arial"/>
                <w:b/>
                <w:color w:val="365F91" w:themeColor="accent1" w:themeShade="BF"/>
                <w:sz w:val="20"/>
                <w:szCs w:val="20"/>
              </w:rPr>
            </w:pPr>
          </w:p>
          <w:p w14:paraId="1AA92423" w14:textId="77777777" w:rsidR="008A2CF5" w:rsidRDefault="008A2CF5">
            <w:pPr>
              <w:shd w:val="clear" w:color="auto" w:fill="FFFFFF"/>
              <w:jc w:val="center"/>
              <w:rPr>
                <w:rFonts w:ascii="Arial" w:eastAsia="MS Mincho" w:hAnsi="Arial" w:cs="Arial"/>
                <w:b/>
                <w:color w:val="365F91" w:themeColor="accent1" w:themeShade="BF"/>
                <w:sz w:val="20"/>
                <w:szCs w:val="20"/>
              </w:rPr>
            </w:pPr>
          </w:p>
          <w:p w14:paraId="65DC0A29" w14:textId="77777777" w:rsidR="008A2CF5" w:rsidRDefault="008A2CF5">
            <w:pPr>
              <w:shd w:val="clear" w:color="auto" w:fill="FFFFFF"/>
              <w:jc w:val="center"/>
              <w:rPr>
                <w:rFonts w:ascii="Arial" w:eastAsia="MS Mincho" w:hAnsi="Arial" w:cs="Arial"/>
                <w:b/>
                <w:color w:val="365F91" w:themeColor="accent1" w:themeShade="BF"/>
                <w:sz w:val="20"/>
                <w:szCs w:val="20"/>
              </w:rPr>
            </w:pPr>
          </w:p>
          <w:p w14:paraId="457EB09E" w14:textId="77777777" w:rsidR="008A2CF5" w:rsidRPr="00417757" w:rsidRDefault="008A2CF5">
            <w:pPr>
              <w:shd w:val="clear" w:color="auto" w:fill="FFFFFF"/>
              <w:jc w:val="center"/>
              <w:rPr>
                <w:rFonts w:ascii="Arial" w:eastAsia="MS Mincho" w:hAnsi="Arial" w:cs="Arial"/>
                <w:b/>
                <w:color w:val="365F91" w:themeColor="accent1" w:themeShade="BF"/>
                <w:sz w:val="20"/>
                <w:szCs w:val="20"/>
              </w:rPr>
            </w:pPr>
          </w:p>
          <w:p w14:paraId="1977D9CC" w14:textId="2E79C18B" w:rsidR="00F140F5" w:rsidRPr="00417757" w:rsidRDefault="00CE1531">
            <w:pPr>
              <w:pBdr>
                <w:top w:val="single" w:sz="4" w:space="1" w:color="FF0000"/>
              </w:pBdr>
              <w:shd w:val="clear" w:color="auto" w:fill="FFFFFF"/>
              <w:spacing w:line="240" w:lineRule="auto"/>
              <w:jc w:val="center"/>
              <w:rPr>
                <w:rFonts w:ascii="Arial" w:eastAsia="MS Mincho" w:hAnsi="Arial" w:cs="Arial"/>
                <w:b/>
                <w:color w:val="365F91" w:themeColor="accent1" w:themeShade="BF"/>
                <w:sz w:val="20"/>
                <w:szCs w:val="20"/>
              </w:rPr>
            </w:pPr>
            <w:r>
              <w:rPr>
                <w:rFonts w:ascii="Arial" w:eastAsia="MS Mincho" w:hAnsi="Arial" w:cs="Arial"/>
                <w:b/>
                <w:color w:val="365F91" w:themeColor="accent1" w:themeShade="BF"/>
                <w:sz w:val="20"/>
                <w:szCs w:val="20"/>
              </w:rPr>
              <w:t>B</w:t>
            </w:r>
            <w:r w:rsidRPr="00417757">
              <w:rPr>
                <w:rFonts w:ascii="Arial" w:eastAsia="MS Mincho" w:hAnsi="Arial" w:cs="Arial"/>
                <w:b/>
                <w:color w:val="365F91" w:themeColor="accent1" w:themeShade="BF"/>
                <w:sz w:val="20"/>
                <w:szCs w:val="20"/>
              </w:rPr>
              <w:t xml:space="preserve">uscar padronização </w:t>
            </w:r>
            <w:r>
              <w:rPr>
                <w:rFonts w:ascii="Arial" w:eastAsia="MS Mincho" w:hAnsi="Arial" w:cs="Arial"/>
                <w:b/>
                <w:color w:val="365F91" w:themeColor="accent1" w:themeShade="BF"/>
                <w:sz w:val="20"/>
                <w:szCs w:val="20"/>
              </w:rPr>
              <w:t xml:space="preserve">de acordo com os </w:t>
            </w:r>
            <w:r w:rsidRPr="00417757">
              <w:rPr>
                <w:rFonts w:ascii="Arial" w:eastAsia="MS Mincho" w:hAnsi="Arial" w:cs="Arial"/>
                <w:b/>
                <w:color w:val="365F91" w:themeColor="accent1" w:themeShade="BF"/>
                <w:sz w:val="20"/>
                <w:szCs w:val="20"/>
                <w:shd w:val="clear" w:color="auto" w:fill="FFFFFF"/>
              </w:rPr>
              <w:t xml:space="preserve">objetivos específicos da política/programa ou ação </w:t>
            </w:r>
            <w:r w:rsidR="00F140F5" w:rsidRPr="00417757">
              <w:rPr>
                <w:rFonts w:ascii="Arial" w:eastAsia="MS Mincho" w:hAnsi="Arial" w:cs="Arial"/>
                <w:b/>
                <w:color w:val="365F91" w:themeColor="accent1" w:themeShade="BF"/>
                <w:sz w:val="20"/>
                <w:szCs w:val="20"/>
              </w:rPr>
              <w:t>nos chamamentos públicos</w:t>
            </w:r>
          </w:p>
        </w:tc>
        <w:tc>
          <w:tcPr>
            <w:tcW w:w="6219" w:type="dxa"/>
            <w:tcBorders>
              <w:top w:val="single" w:sz="4" w:space="0" w:color="auto"/>
              <w:left w:val="single" w:sz="4" w:space="0" w:color="auto"/>
              <w:bottom w:val="single" w:sz="4" w:space="0" w:color="auto"/>
              <w:right w:val="single" w:sz="4" w:space="0" w:color="auto"/>
            </w:tcBorders>
            <w:hideMark/>
          </w:tcPr>
          <w:p w14:paraId="25EB1784" w14:textId="39755A96" w:rsidR="00F140F5" w:rsidRPr="00D5426E" w:rsidRDefault="00CE1531" w:rsidP="00F534C8">
            <w:pPr>
              <w:pStyle w:val="PargrafodaLista"/>
              <w:numPr>
                <w:ilvl w:val="0"/>
                <w:numId w:val="12"/>
              </w:numPr>
              <w:shd w:val="clear" w:color="auto" w:fill="FFFFFF"/>
              <w:jc w:val="both"/>
              <w:rPr>
                <w:rFonts w:ascii="Arial" w:eastAsia="MS Mincho" w:hAnsi="Arial" w:cs="Arial"/>
                <w:sz w:val="20"/>
                <w:szCs w:val="20"/>
              </w:rPr>
            </w:pPr>
            <w:r w:rsidRPr="00944963">
              <w:rPr>
                <w:rFonts w:ascii="Arial" w:eastAsia="MS Mincho" w:hAnsi="Arial" w:cs="Arial"/>
                <w:b/>
                <w:sz w:val="20"/>
                <w:szCs w:val="20"/>
              </w:rPr>
              <w:t xml:space="preserve">Adm. Pública – </w:t>
            </w:r>
            <w:r w:rsidRPr="001829F0">
              <w:rPr>
                <w:rFonts w:ascii="Arial" w:eastAsia="MS Mincho" w:hAnsi="Arial" w:cs="Arial"/>
                <w:sz w:val="20"/>
                <w:szCs w:val="20"/>
              </w:rPr>
              <w:t xml:space="preserve">Utilizar as minutas-padrão </w:t>
            </w:r>
            <w:r>
              <w:rPr>
                <w:rFonts w:ascii="Arial" w:eastAsia="MS Mincho" w:hAnsi="Arial" w:cs="Arial"/>
                <w:sz w:val="20"/>
                <w:szCs w:val="20"/>
              </w:rPr>
              <w:t xml:space="preserve">como referência para os editais de chamamento público, </w:t>
            </w:r>
            <w:r w:rsidRPr="001829F0">
              <w:rPr>
                <w:rFonts w:ascii="Arial" w:eastAsia="MS Mincho" w:hAnsi="Arial" w:cs="Arial"/>
                <w:sz w:val="20"/>
                <w:szCs w:val="20"/>
              </w:rPr>
              <w:t>os ter</w:t>
            </w:r>
            <w:r>
              <w:rPr>
                <w:rFonts w:ascii="Arial" w:eastAsia="MS Mincho" w:hAnsi="Arial" w:cs="Arial"/>
                <w:sz w:val="20"/>
                <w:szCs w:val="20"/>
              </w:rPr>
              <w:t xml:space="preserve">mos de fomento, </w:t>
            </w:r>
            <w:r w:rsidR="003207CD">
              <w:rPr>
                <w:rFonts w:ascii="Arial" w:eastAsia="MS Mincho" w:hAnsi="Arial" w:cs="Arial"/>
                <w:sz w:val="20"/>
                <w:szCs w:val="20"/>
              </w:rPr>
              <w:t xml:space="preserve">termos </w:t>
            </w:r>
            <w:r>
              <w:rPr>
                <w:rFonts w:ascii="Arial" w:eastAsia="MS Mincho" w:hAnsi="Arial" w:cs="Arial"/>
                <w:sz w:val="20"/>
                <w:szCs w:val="20"/>
              </w:rPr>
              <w:t xml:space="preserve">de colaboração e acordos de cooperação </w:t>
            </w:r>
            <w:r>
              <w:rPr>
                <w:rFonts w:ascii="Arial" w:eastAsia="MS Mincho" w:hAnsi="Arial" w:cs="Arial"/>
                <w:sz w:val="20"/>
                <w:szCs w:val="20"/>
                <w:shd w:val="clear" w:color="auto" w:fill="FFFFFF"/>
              </w:rPr>
              <w:t>elaboradas pela Advocacia Geral da União</w:t>
            </w:r>
            <w:r w:rsidR="003207CD">
              <w:rPr>
                <w:rFonts w:ascii="Arial" w:eastAsia="MS Mincho" w:hAnsi="Arial" w:cs="Arial"/>
                <w:sz w:val="20"/>
                <w:szCs w:val="20"/>
                <w:shd w:val="clear" w:color="auto" w:fill="FFFFFF"/>
              </w:rPr>
              <w:t>.</w:t>
            </w:r>
          </w:p>
        </w:tc>
      </w:tr>
      <w:tr w:rsidR="001535FD" w:rsidRPr="00D221BF" w14:paraId="3C523D57" w14:textId="77777777" w:rsidTr="00D5426E">
        <w:trPr>
          <w:trHeight w:val="2072"/>
          <w:jc w:val="center"/>
        </w:trPr>
        <w:tc>
          <w:tcPr>
            <w:tcW w:w="2820" w:type="dxa"/>
            <w:vMerge/>
            <w:tcBorders>
              <w:top w:val="single" w:sz="4" w:space="0" w:color="auto"/>
              <w:left w:val="single" w:sz="4" w:space="0" w:color="auto"/>
              <w:right w:val="single" w:sz="4" w:space="0" w:color="auto"/>
            </w:tcBorders>
            <w:shd w:val="clear" w:color="auto" w:fill="FFFFFF"/>
          </w:tcPr>
          <w:p w14:paraId="5180AD68" w14:textId="77777777" w:rsidR="001535FD" w:rsidRPr="00417757" w:rsidRDefault="001535FD">
            <w:pPr>
              <w:shd w:val="clear" w:color="auto" w:fill="FFFFFF"/>
              <w:jc w:val="center"/>
              <w:rPr>
                <w:rFonts w:ascii="Arial" w:eastAsia="MS Mincho" w:hAnsi="Arial" w:cs="Arial"/>
                <w:b/>
                <w:color w:val="365F91" w:themeColor="accent1" w:themeShade="BF"/>
                <w:sz w:val="20"/>
                <w:szCs w:val="20"/>
              </w:rPr>
            </w:pPr>
          </w:p>
        </w:tc>
        <w:tc>
          <w:tcPr>
            <w:tcW w:w="6219" w:type="dxa"/>
            <w:tcBorders>
              <w:top w:val="single" w:sz="4" w:space="0" w:color="auto"/>
              <w:left w:val="single" w:sz="4" w:space="0" w:color="auto"/>
              <w:bottom w:val="single" w:sz="4" w:space="0" w:color="auto"/>
              <w:right w:val="single" w:sz="4" w:space="0" w:color="auto"/>
            </w:tcBorders>
          </w:tcPr>
          <w:p w14:paraId="50893F67" w14:textId="255FAA43" w:rsidR="001535FD" w:rsidRPr="00944963" w:rsidRDefault="001535FD" w:rsidP="007E0996">
            <w:pPr>
              <w:pStyle w:val="PargrafodaLista"/>
              <w:numPr>
                <w:ilvl w:val="0"/>
                <w:numId w:val="12"/>
              </w:numPr>
              <w:shd w:val="clear" w:color="auto" w:fill="FFFFFF"/>
              <w:jc w:val="both"/>
              <w:rPr>
                <w:rFonts w:ascii="Arial" w:eastAsia="MS Mincho" w:hAnsi="Arial" w:cs="Arial"/>
                <w:b/>
                <w:sz w:val="20"/>
                <w:szCs w:val="20"/>
              </w:rPr>
            </w:pPr>
            <w:r w:rsidRPr="00944963">
              <w:rPr>
                <w:rFonts w:ascii="Arial" w:eastAsia="MS Mincho" w:hAnsi="Arial" w:cs="Arial"/>
                <w:b/>
                <w:sz w:val="20"/>
                <w:szCs w:val="20"/>
              </w:rPr>
              <w:t xml:space="preserve">Adm. Pública – </w:t>
            </w:r>
            <w:r w:rsidRPr="001829F0">
              <w:rPr>
                <w:rFonts w:ascii="Arial" w:eastAsia="MS Mincho" w:hAnsi="Arial" w:cs="Arial"/>
                <w:sz w:val="20"/>
                <w:szCs w:val="20"/>
              </w:rPr>
              <w:t>Mobilizar equipe interna e/ou mista</w:t>
            </w:r>
            <w:r>
              <w:rPr>
                <w:rFonts w:ascii="Arial" w:eastAsia="MS Mincho" w:hAnsi="Arial" w:cs="Arial"/>
                <w:sz w:val="20"/>
                <w:szCs w:val="20"/>
              </w:rPr>
              <w:t xml:space="preserve">, </w:t>
            </w:r>
            <w:r w:rsidRPr="001829F0">
              <w:rPr>
                <w:rFonts w:ascii="Arial" w:eastAsia="MS Mincho" w:hAnsi="Arial" w:cs="Arial"/>
                <w:sz w:val="20"/>
                <w:szCs w:val="20"/>
              </w:rPr>
              <w:t>que pode contar com especialistas externos</w:t>
            </w:r>
            <w:r>
              <w:rPr>
                <w:rFonts w:ascii="Arial" w:eastAsia="MS Mincho" w:hAnsi="Arial" w:cs="Arial"/>
                <w:sz w:val="20"/>
                <w:szCs w:val="20"/>
              </w:rPr>
              <w:t xml:space="preserve">, </w:t>
            </w:r>
            <w:r w:rsidRPr="001829F0">
              <w:rPr>
                <w:rFonts w:ascii="Arial" w:eastAsia="MS Mincho" w:hAnsi="Arial" w:cs="Arial"/>
                <w:sz w:val="20"/>
                <w:szCs w:val="20"/>
              </w:rPr>
              <w:t xml:space="preserve">formada por </w:t>
            </w:r>
            <w:r>
              <w:rPr>
                <w:rFonts w:ascii="Arial" w:eastAsia="MS Mincho" w:hAnsi="Arial" w:cs="Arial"/>
                <w:sz w:val="20"/>
                <w:szCs w:val="20"/>
              </w:rPr>
              <w:t xml:space="preserve">uma equipe multidisciplinar com </w:t>
            </w:r>
            <w:r w:rsidRPr="001829F0">
              <w:rPr>
                <w:rFonts w:ascii="Arial" w:eastAsia="MS Mincho" w:hAnsi="Arial" w:cs="Arial"/>
                <w:sz w:val="20"/>
                <w:szCs w:val="20"/>
              </w:rPr>
              <w:t xml:space="preserve">profissionais de diferentes áreas </w:t>
            </w:r>
            <w:r>
              <w:rPr>
                <w:rFonts w:ascii="Arial" w:eastAsia="MS Mincho" w:hAnsi="Arial" w:cs="Arial"/>
                <w:sz w:val="20"/>
                <w:szCs w:val="20"/>
              </w:rPr>
              <w:t xml:space="preserve">- </w:t>
            </w:r>
            <w:r w:rsidRPr="001829F0">
              <w:rPr>
                <w:rFonts w:ascii="Arial" w:eastAsia="MS Mincho" w:hAnsi="Arial" w:cs="Arial"/>
                <w:sz w:val="20"/>
                <w:szCs w:val="20"/>
              </w:rPr>
              <w:t>direito, área administrativa, financeira, planejamento e da política/programa finalístico</w:t>
            </w:r>
            <w:r>
              <w:rPr>
                <w:rFonts w:ascii="Arial" w:eastAsia="MS Mincho" w:hAnsi="Arial" w:cs="Arial"/>
                <w:sz w:val="20"/>
                <w:szCs w:val="20"/>
              </w:rPr>
              <w:t xml:space="preserve"> -</w:t>
            </w:r>
            <w:r w:rsidRPr="001829F0">
              <w:rPr>
                <w:rFonts w:ascii="Arial" w:eastAsia="MS Mincho" w:hAnsi="Arial" w:cs="Arial"/>
                <w:sz w:val="20"/>
                <w:szCs w:val="20"/>
              </w:rPr>
              <w:t xml:space="preserve"> para estabelecer padronização quanto aos itens </w:t>
            </w:r>
            <w:r>
              <w:rPr>
                <w:rFonts w:ascii="Arial" w:eastAsia="MS Mincho" w:hAnsi="Arial" w:cs="Arial"/>
                <w:sz w:val="20"/>
                <w:szCs w:val="20"/>
              </w:rPr>
              <w:t>necessários, tais como</w:t>
            </w:r>
            <w:r w:rsidR="008A2CF5">
              <w:rPr>
                <w:rFonts w:ascii="Arial" w:eastAsia="MS Mincho" w:hAnsi="Arial" w:cs="Arial"/>
                <w:sz w:val="20"/>
                <w:szCs w:val="20"/>
              </w:rPr>
              <w:t>,</w:t>
            </w:r>
            <w:r>
              <w:rPr>
                <w:rFonts w:ascii="Arial" w:eastAsia="MS Mincho" w:hAnsi="Arial" w:cs="Arial"/>
                <w:sz w:val="20"/>
                <w:szCs w:val="20"/>
              </w:rPr>
              <w:t xml:space="preserve"> mas não se limitando a</w:t>
            </w:r>
            <w:r w:rsidR="008A2CF5">
              <w:rPr>
                <w:rFonts w:ascii="Arial" w:eastAsia="MS Mincho" w:hAnsi="Arial" w:cs="Arial"/>
                <w:sz w:val="20"/>
                <w:szCs w:val="20"/>
              </w:rPr>
              <w:t>,</w:t>
            </w:r>
            <w:r>
              <w:rPr>
                <w:rFonts w:ascii="Arial" w:eastAsia="MS Mincho" w:hAnsi="Arial" w:cs="Arial"/>
                <w:sz w:val="20"/>
                <w:szCs w:val="20"/>
              </w:rPr>
              <w:t xml:space="preserve"> </w:t>
            </w:r>
            <w:r w:rsidRPr="001829F0">
              <w:rPr>
                <w:rFonts w:ascii="Arial" w:eastAsia="MS Mincho" w:hAnsi="Arial" w:cs="Arial"/>
                <w:sz w:val="20"/>
                <w:szCs w:val="20"/>
              </w:rPr>
              <w:t>objetos, métodos, custos, planos de trabalho e indicadores</w:t>
            </w:r>
            <w:r w:rsidR="003207CD">
              <w:rPr>
                <w:rFonts w:ascii="Arial" w:eastAsia="MS Mincho" w:hAnsi="Arial" w:cs="Arial"/>
                <w:sz w:val="20"/>
                <w:szCs w:val="20"/>
              </w:rPr>
              <w:t>.</w:t>
            </w:r>
          </w:p>
        </w:tc>
      </w:tr>
      <w:tr w:rsidR="00F140F5" w:rsidRPr="00D221BF" w14:paraId="4AF4DF08" w14:textId="77777777" w:rsidTr="00D5426E">
        <w:trPr>
          <w:trHeight w:val="1594"/>
          <w:jc w:val="center"/>
        </w:trPr>
        <w:tc>
          <w:tcPr>
            <w:tcW w:w="2820" w:type="dxa"/>
            <w:vMerge/>
            <w:tcBorders>
              <w:left w:val="single" w:sz="4" w:space="0" w:color="auto"/>
              <w:right w:val="single" w:sz="4" w:space="0" w:color="auto"/>
            </w:tcBorders>
            <w:vAlign w:val="center"/>
            <w:hideMark/>
          </w:tcPr>
          <w:p w14:paraId="48B03521" w14:textId="1E58ADE6" w:rsidR="00F140F5" w:rsidRPr="00417757" w:rsidRDefault="00F140F5">
            <w:pPr>
              <w:pBdr>
                <w:top w:val="single" w:sz="4" w:space="1" w:color="FF0000"/>
              </w:pBdr>
              <w:shd w:val="clear" w:color="auto" w:fill="FFFFFF"/>
              <w:spacing w:line="240" w:lineRule="auto"/>
              <w:jc w:val="center"/>
              <w:rPr>
                <w:rFonts w:ascii="Arial" w:eastAsia="MS Mincho" w:hAnsi="Arial" w:cs="Arial"/>
                <w:b/>
                <w:color w:val="365F91" w:themeColor="accent1" w:themeShade="BF"/>
                <w:sz w:val="20"/>
                <w:szCs w:val="20"/>
              </w:rPr>
            </w:pPr>
          </w:p>
        </w:tc>
        <w:tc>
          <w:tcPr>
            <w:tcW w:w="6219" w:type="dxa"/>
            <w:tcBorders>
              <w:top w:val="single" w:sz="4" w:space="0" w:color="auto"/>
              <w:left w:val="single" w:sz="4" w:space="0" w:color="auto"/>
              <w:bottom w:val="single" w:sz="4" w:space="0" w:color="auto"/>
              <w:right w:val="single" w:sz="4" w:space="0" w:color="auto"/>
            </w:tcBorders>
            <w:hideMark/>
          </w:tcPr>
          <w:p w14:paraId="2AF31838" w14:textId="56C6D19A" w:rsidR="00F140F5" w:rsidRPr="001829F0" w:rsidRDefault="00F140F5" w:rsidP="007E0996">
            <w:pPr>
              <w:pStyle w:val="PargrafodaLista"/>
              <w:numPr>
                <w:ilvl w:val="0"/>
                <w:numId w:val="12"/>
              </w:numPr>
              <w:shd w:val="clear" w:color="auto" w:fill="FFFFFF"/>
              <w:jc w:val="both"/>
              <w:rPr>
                <w:rFonts w:ascii="Arial" w:eastAsia="MS Mincho" w:hAnsi="Arial" w:cs="Arial"/>
                <w:sz w:val="20"/>
                <w:szCs w:val="20"/>
              </w:rPr>
            </w:pPr>
            <w:r w:rsidRPr="00944963">
              <w:rPr>
                <w:rFonts w:ascii="Arial" w:eastAsia="MS Mincho" w:hAnsi="Arial" w:cs="Arial"/>
                <w:b/>
                <w:sz w:val="20"/>
                <w:szCs w:val="20"/>
              </w:rPr>
              <w:t xml:space="preserve">Adm. Pública </w:t>
            </w:r>
            <w:r>
              <w:rPr>
                <w:rFonts w:ascii="Arial" w:eastAsia="MS Mincho" w:hAnsi="Arial" w:cs="Arial"/>
                <w:b/>
                <w:sz w:val="20"/>
                <w:szCs w:val="20"/>
              </w:rPr>
              <w:t>e OSC</w:t>
            </w:r>
            <w:r w:rsidR="005617D6">
              <w:rPr>
                <w:rFonts w:ascii="Arial" w:eastAsia="MS Mincho" w:hAnsi="Arial" w:cs="Arial"/>
                <w:b/>
                <w:sz w:val="20"/>
                <w:szCs w:val="20"/>
              </w:rPr>
              <w:t xml:space="preserve">s </w:t>
            </w:r>
            <w:r w:rsidRPr="00944963">
              <w:rPr>
                <w:rFonts w:ascii="Arial" w:eastAsia="MS Mincho" w:hAnsi="Arial" w:cs="Arial"/>
                <w:b/>
                <w:sz w:val="20"/>
                <w:szCs w:val="20"/>
              </w:rPr>
              <w:t xml:space="preserve">– </w:t>
            </w:r>
            <w:r>
              <w:rPr>
                <w:rFonts w:ascii="Arial" w:eastAsia="MS Mincho" w:hAnsi="Arial" w:cs="Arial"/>
                <w:sz w:val="20"/>
                <w:szCs w:val="20"/>
              </w:rPr>
              <w:t>Utilizar</w:t>
            </w:r>
            <w:r w:rsidRPr="001829F0">
              <w:rPr>
                <w:rFonts w:ascii="Arial" w:eastAsia="MS Mincho" w:hAnsi="Arial" w:cs="Arial"/>
                <w:sz w:val="20"/>
                <w:szCs w:val="20"/>
              </w:rPr>
              <w:t xml:space="preserve"> sistemas de custos já estabelecidos,</w:t>
            </w:r>
            <w:r>
              <w:rPr>
                <w:rFonts w:ascii="Arial" w:eastAsia="MS Mincho" w:hAnsi="Arial" w:cs="Arial"/>
                <w:sz w:val="20"/>
                <w:szCs w:val="20"/>
              </w:rPr>
              <w:t xml:space="preserve"> tais como tabelas de preços e/ou honorários de profissões específicas, atas de registro de preços vigentes como referência, cotações já realizadas </w:t>
            </w:r>
            <w:r w:rsidRPr="001829F0">
              <w:rPr>
                <w:rFonts w:ascii="Arial" w:eastAsia="MS Mincho" w:hAnsi="Arial" w:cs="Arial"/>
                <w:sz w:val="20"/>
                <w:szCs w:val="20"/>
              </w:rPr>
              <w:t>ou criar parâmetros quando não existirem sistemas de custos padronizados.</w:t>
            </w:r>
          </w:p>
        </w:tc>
      </w:tr>
      <w:tr w:rsidR="00F140F5" w:rsidRPr="00D221BF" w14:paraId="4EEAF3DD" w14:textId="77777777" w:rsidTr="00D5426E">
        <w:trPr>
          <w:trHeight w:val="272"/>
          <w:jc w:val="center"/>
        </w:trPr>
        <w:tc>
          <w:tcPr>
            <w:tcW w:w="2820" w:type="dxa"/>
            <w:vMerge/>
            <w:tcBorders>
              <w:left w:val="single" w:sz="4" w:space="0" w:color="auto"/>
              <w:right w:val="single" w:sz="4" w:space="0" w:color="auto"/>
            </w:tcBorders>
            <w:shd w:val="clear" w:color="auto" w:fill="FFFFFF"/>
            <w:hideMark/>
          </w:tcPr>
          <w:p w14:paraId="2F1D02B6" w14:textId="4D365ECA" w:rsidR="00F140F5" w:rsidRPr="00417757" w:rsidRDefault="00F140F5">
            <w:pPr>
              <w:pBdr>
                <w:top w:val="single" w:sz="4" w:space="1" w:color="FF0000"/>
              </w:pBdr>
              <w:shd w:val="clear" w:color="auto" w:fill="FFFFFF"/>
              <w:spacing w:line="240" w:lineRule="auto"/>
              <w:jc w:val="center"/>
              <w:rPr>
                <w:rFonts w:ascii="Arial" w:eastAsia="MS Mincho" w:hAnsi="Arial" w:cs="Arial"/>
                <w:b/>
                <w:color w:val="365F91" w:themeColor="accent1" w:themeShade="BF"/>
                <w:sz w:val="20"/>
                <w:szCs w:val="20"/>
                <w:shd w:val="clear" w:color="auto" w:fill="FFFFFF"/>
              </w:rPr>
            </w:pPr>
          </w:p>
        </w:tc>
        <w:tc>
          <w:tcPr>
            <w:tcW w:w="6219" w:type="dxa"/>
            <w:tcBorders>
              <w:top w:val="single" w:sz="4" w:space="0" w:color="auto"/>
              <w:left w:val="single" w:sz="4" w:space="0" w:color="auto"/>
              <w:bottom w:val="single" w:sz="4" w:space="0" w:color="auto"/>
              <w:right w:val="single" w:sz="4" w:space="0" w:color="auto"/>
            </w:tcBorders>
            <w:hideMark/>
          </w:tcPr>
          <w:p w14:paraId="06FDBA91" w14:textId="7A015B5C" w:rsidR="00F140F5" w:rsidRPr="001829F0" w:rsidRDefault="00F140F5" w:rsidP="007E0996">
            <w:pPr>
              <w:pStyle w:val="PargrafodaLista"/>
              <w:numPr>
                <w:ilvl w:val="0"/>
                <w:numId w:val="12"/>
              </w:numPr>
              <w:shd w:val="clear" w:color="auto" w:fill="FFFFFF"/>
              <w:jc w:val="both"/>
              <w:rPr>
                <w:rFonts w:ascii="Arial" w:eastAsia="MS Mincho" w:hAnsi="Arial" w:cs="Arial"/>
                <w:sz w:val="20"/>
                <w:szCs w:val="20"/>
              </w:rPr>
            </w:pPr>
            <w:r w:rsidRPr="00944963">
              <w:rPr>
                <w:rFonts w:ascii="Arial" w:eastAsia="MS Mincho" w:hAnsi="Arial" w:cs="Arial"/>
                <w:b/>
                <w:sz w:val="20"/>
                <w:szCs w:val="20"/>
              </w:rPr>
              <w:t xml:space="preserve">Adm. Pública </w:t>
            </w:r>
            <w:r w:rsidR="005617D6">
              <w:rPr>
                <w:rFonts w:ascii="Arial" w:eastAsia="MS Mincho" w:hAnsi="Arial" w:cs="Arial"/>
                <w:b/>
                <w:sz w:val="20"/>
                <w:szCs w:val="20"/>
              </w:rPr>
              <w:t xml:space="preserve">e OSCs </w:t>
            </w:r>
            <w:r w:rsidRPr="00944963">
              <w:rPr>
                <w:rFonts w:ascii="Arial" w:eastAsia="MS Mincho" w:hAnsi="Arial" w:cs="Arial"/>
                <w:b/>
                <w:sz w:val="20"/>
                <w:szCs w:val="20"/>
              </w:rPr>
              <w:t xml:space="preserve">– </w:t>
            </w:r>
            <w:r w:rsidR="00F846BB">
              <w:rPr>
                <w:rFonts w:ascii="Arial" w:eastAsia="MS Mincho" w:hAnsi="Arial" w:cs="Arial"/>
                <w:sz w:val="20"/>
                <w:szCs w:val="20"/>
                <w:shd w:val="clear" w:color="auto" w:fill="FFFFFF"/>
              </w:rPr>
              <w:t>A</w:t>
            </w:r>
            <w:r w:rsidRPr="001829F0">
              <w:rPr>
                <w:rFonts w:ascii="Arial" w:eastAsia="MS Mincho" w:hAnsi="Arial" w:cs="Arial"/>
                <w:sz w:val="20"/>
                <w:szCs w:val="20"/>
                <w:shd w:val="clear" w:color="auto" w:fill="FFFFFF"/>
              </w:rPr>
              <w:t xml:space="preserve">profundar o planejamento de critérios de seleção e de indicadores </w:t>
            </w:r>
            <w:r w:rsidR="000B510B">
              <w:rPr>
                <w:rFonts w:ascii="Arial" w:eastAsia="MS Mincho" w:hAnsi="Arial" w:cs="Arial"/>
                <w:sz w:val="20"/>
                <w:szCs w:val="20"/>
                <w:shd w:val="clear" w:color="auto" w:fill="FFFFFF"/>
              </w:rPr>
              <w:t xml:space="preserve">quantitativos e qualitativos </w:t>
            </w:r>
            <w:r w:rsidRPr="001829F0">
              <w:rPr>
                <w:rFonts w:ascii="Arial" w:eastAsia="MS Mincho" w:hAnsi="Arial" w:cs="Arial"/>
                <w:sz w:val="20"/>
                <w:szCs w:val="20"/>
                <w:shd w:val="clear" w:color="auto" w:fill="FFFFFF"/>
              </w:rPr>
              <w:t xml:space="preserve">de monitoramento e avaliação </w:t>
            </w:r>
            <w:r w:rsidR="000B510B">
              <w:rPr>
                <w:rFonts w:ascii="Arial" w:eastAsia="MS Mincho" w:hAnsi="Arial" w:cs="Arial"/>
                <w:sz w:val="20"/>
                <w:szCs w:val="20"/>
                <w:shd w:val="clear" w:color="auto" w:fill="FFFFFF"/>
              </w:rPr>
              <w:t xml:space="preserve">de resultados </w:t>
            </w:r>
            <w:r w:rsidRPr="001829F0">
              <w:rPr>
                <w:rFonts w:ascii="Arial" w:eastAsia="MS Mincho" w:hAnsi="Arial" w:cs="Arial"/>
                <w:sz w:val="20"/>
                <w:szCs w:val="20"/>
                <w:shd w:val="clear" w:color="auto" w:fill="FFFFFF"/>
              </w:rPr>
              <w:t>das parcerias</w:t>
            </w:r>
            <w:r w:rsidR="00F846BB">
              <w:rPr>
                <w:rFonts w:ascii="Arial" w:eastAsia="MS Mincho" w:hAnsi="Arial" w:cs="Arial"/>
                <w:sz w:val="20"/>
                <w:szCs w:val="20"/>
                <w:shd w:val="clear" w:color="auto" w:fill="FFFFFF"/>
              </w:rPr>
              <w:t xml:space="preserve">, </w:t>
            </w:r>
            <w:r w:rsidR="005617D6">
              <w:rPr>
                <w:rFonts w:ascii="Arial" w:eastAsia="MS Mincho" w:hAnsi="Arial" w:cs="Arial"/>
                <w:sz w:val="20"/>
                <w:szCs w:val="20"/>
                <w:shd w:val="clear" w:color="auto" w:fill="FFFFFF"/>
              </w:rPr>
              <w:t>por meio de</w:t>
            </w:r>
            <w:r w:rsidR="00F846BB">
              <w:rPr>
                <w:rFonts w:ascii="Arial" w:eastAsia="MS Mincho" w:hAnsi="Arial" w:cs="Arial"/>
                <w:sz w:val="20"/>
                <w:szCs w:val="20"/>
                <w:shd w:val="clear" w:color="auto" w:fill="FFFFFF"/>
              </w:rPr>
              <w:t xml:space="preserve"> o</w:t>
            </w:r>
            <w:r w:rsidR="00F846BB" w:rsidRPr="001829F0">
              <w:rPr>
                <w:rFonts w:ascii="Arial" w:eastAsia="MS Mincho" w:hAnsi="Arial" w:cs="Arial"/>
                <w:sz w:val="20"/>
                <w:szCs w:val="20"/>
                <w:shd w:val="clear" w:color="auto" w:fill="FFFFFF"/>
              </w:rPr>
              <w:t xml:space="preserve">ficinas </w:t>
            </w:r>
            <w:r w:rsidR="00F846BB">
              <w:rPr>
                <w:rFonts w:ascii="Arial" w:eastAsia="MS Mincho" w:hAnsi="Arial" w:cs="Arial"/>
                <w:sz w:val="20"/>
                <w:szCs w:val="20"/>
                <w:shd w:val="clear" w:color="auto" w:fill="FFFFFF"/>
              </w:rPr>
              <w:t>e outras metodologias participativas</w:t>
            </w:r>
            <w:r w:rsidRPr="001829F0">
              <w:rPr>
                <w:rFonts w:ascii="Arial" w:eastAsia="MS Mincho" w:hAnsi="Arial" w:cs="Arial"/>
                <w:sz w:val="20"/>
                <w:szCs w:val="20"/>
                <w:shd w:val="clear" w:color="auto" w:fill="FFFFFF"/>
              </w:rPr>
              <w:t>.</w:t>
            </w:r>
          </w:p>
        </w:tc>
      </w:tr>
      <w:tr w:rsidR="00F140F5" w:rsidRPr="00D221BF" w14:paraId="5024531C" w14:textId="77777777" w:rsidTr="00DE3534">
        <w:trPr>
          <w:trHeight w:val="502"/>
          <w:jc w:val="center"/>
        </w:trPr>
        <w:tc>
          <w:tcPr>
            <w:tcW w:w="2820" w:type="dxa"/>
            <w:vMerge/>
            <w:tcBorders>
              <w:left w:val="single" w:sz="4" w:space="0" w:color="auto"/>
              <w:bottom w:val="single" w:sz="4" w:space="0" w:color="auto"/>
              <w:right w:val="single" w:sz="4" w:space="0" w:color="auto"/>
            </w:tcBorders>
            <w:vAlign w:val="center"/>
            <w:hideMark/>
          </w:tcPr>
          <w:p w14:paraId="269A3F0D" w14:textId="77777777" w:rsidR="00F140F5" w:rsidRPr="00417757" w:rsidRDefault="00F140F5">
            <w:pPr>
              <w:jc w:val="center"/>
              <w:rPr>
                <w:rFonts w:ascii="Arial" w:eastAsia="MS Mincho" w:hAnsi="Arial" w:cs="Arial"/>
                <w:b/>
                <w:color w:val="365F91" w:themeColor="accent1" w:themeShade="BF"/>
                <w:sz w:val="20"/>
                <w:szCs w:val="20"/>
              </w:rPr>
            </w:pPr>
          </w:p>
        </w:tc>
        <w:tc>
          <w:tcPr>
            <w:tcW w:w="6219" w:type="dxa"/>
            <w:tcBorders>
              <w:top w:val="single" w:sz="4" w:space="0" w:color="auto"/>
              <w:left w:val="single" w:sz="4" w:space="0" w:color="auto"/>
              <w:bottom w:val="single" w:sz="4" w:space="0" w:color="auto"/>
              <w:right w:val="single" w:sz="4" w:space="0" w:color="auto"/>
            </w:tcBorders>
            <w:hideMark/>
          </w:tcPr>
          <w:p w14:paraId="62138668" w14:textId="77777777" w:rsidR="00F140F5" w:rsidRDefault="00CE1531" w:rsidP="003207CD">
            <w:pPr>
              <w:pStyle w:val="PargrafodaLista"/>
              <w:numPr>
                <w:ilvl w:val="0"/>
                <w:numId w:val="12"/>
              </w:numPr>
              <w:shd w:val="clear" w:color="auto" w:fill="FFFFFF"/>
              <w:spacing w:after="0" w:line="240" w:lineRule="auto"/>
              <w:jc w:val="both"/>
              <w:rPr>
                <w:rFonts w:ascii="Arial" w:eastAsia="MS Mincho" w:hAnsi="Arial" w:cs="Arial"/>
                <w:sz w:val="20"/>
                <w:szCs w:val="20"/>
              </w:rPr>
            </w:pPr>
            <w:r w:rsidRPr="00944963">
              <w:rPr>
                <w:rFonts w:ascii="Arial" w:eastAsia="MS Mincho" w:hAnsi="Arial" w:cs="Arial"/>
                <w:b/>
                <w:sz w:val="20"/>
                <w:szCs w:val="20"/>
              </w:rPr>
              <w:t xml:space="preserve">Adm. Pública – </w:t>
            </w:r>
            <w:r>
              <w:rPr>
                <w:rFonts w:ascii="Arial" w:eastAsia="MS Mincho" w:hAnsi="Arial" w:cs="Arial"/>
                <w:sz w:val="20"/>
                <w:szCs w:val="20"/>
              </w:rPr>
              <w:t>Utilizar</w:t>
            </w:r>
            <w:r w:rsidR="002E5470">
              <w:rPr>
                <w:rFonts w:ascii="Arial" w:eastAsia="MS Mincho" w:hAnsi="Arial" w:cs="Arial"/>
                <w:sz w:val="20"/>
                <w:szCs w:val="20"/>
              </w:rPr>
              <w:t xml:space="preserve"> e divulgar </w:t>
            </w:r>
            <w:r w:rsidRPr="009C0C74">
              <w:rPr>
                <w:rFonts w:ascii="Arial" w:eastAsia="MS Mincho" w:hAnsi="Arial" w:cs="Arial"/>
                <w:i/>
                <w:sz w:val="20"/>
                <w:szCs w:val="20"/>
              </w:rPr>
              <w:t>check list</w:t>
            </w:r>
            <w:r>
              <w:rPr>
                <w:rFonts w:ascii="Arial" w:eastAsia="MS Mincho" w:hAnsi="Arial" w:cs="Arial"/>
                <w:i/>
                <w:sz w:val="20"/>
                <w:szCs w:val="20"/>
              </w:rPr>
              <w:t>s</w:t>
            </w:r>
            <w:r w:rsidRPr="001829F0">
              <w:rPr>
                <w:rFonts w:ascii="Arial" w:eastAsia="MS Mincho" w:hAnsi="Arial" w:cs="Arial"/>
                <w:sz w:val="20"/>
                <w:szCs w:val="20"/>
              </w:rPr>
              <w:t xml:space="preserve"> </w:t>
            </w:r>
            <w:r>
              <w:rPr>
                <w:rFonts w:ascii="Arial" w:eastAsia="MS Mincho" w:hAnsi="Arial" w:cs="Arial"/>
                <w:sz w:val="20"/>
                <w:szCs w:val="20"/>
              </w:rPr>
              <w:t xml:space="preserve">para </w:t>
            </w:r>
            <w:r w:rsidRPr="001829F0">
              <w:rPr>
                <w:rFonts w:ascii="Arial" w:eastAsia="MS Mincho" w:hAnsi="Arial" w:cs="Arial"/>
                <w:sz w:val="20"/>
                <w:szCs w:val="20"/>
              </w:rPr>
              <w:t xml:space="preserve">facilitar a visualização e a checagem dos </w:t>
            </w:r>
            <w:r>
              <w:rPr>
                <w:rFonts w:ascii="Arial" w:eastAsia="MS Mincho" w:hAnsi="Arial" w:cs="Arial"/>
                <w:sz w:val="20"/>
                <w:szCs w:val="20"/>
              </w:rPr>
              <w:t xml:space="preserve">documentos e/ou procedimentos </w:t>
            </w:r>
            <w:r w:rsidRPr="001829F0">
              <w:rPr>
                <w:rFonts w:ascii="Arial" w:eastAsia="MS Mincho" w:hAnsi="Arial" w:cs="Arial"/>
                <w:sz w:val="20"/>
                <w:szCs w:val="20"/>
              </w:rPr>
              <w:t xml:space="preserve">necessários à </w:t>
            </w:r>
            <w:r>
              <w:rPr>
                <w:rFonts w:ascii="Arial" w:eastAsia="MS Mincho" w:hAnsi="Arial" w:cs="Arial"/>
                <w:sz w:val="20"/>
                <w:szCs w:val="20"/>
              </w:rPr>
              <w:t>e</w:t>
            </w:r>
            <w:r w:rsidRPr="001829F0">
              <w:rPr>
                <w:rFonts w:ascii="Arial" w:eastAsia="MS Mincho" w:hAnsi="Arial" w:cs="Arial"/>
                <w:sz w:val="20"/>
                <w:szCs w:val="20"/>
              </w:rPr>
              <w:t>fetivação da contratualização</w:t>
            </w:r>
            <w:r w:rsidR="002E5470">
              <w:rPr>
                <w:rFonts w:ascii="Arial" w:eastAsia="MS Mincho" w:hAnsi="Arial" w:cs="Arial"/>
                <w:sz w:val="20"/>
                <w:szCs w:val="20"/>
              </w:rPr>
              <w:t xml:space="preserve"> na gestão interna e na apresentação do cumprimento dos requisitos pelas OSCs</w:t>
            </w:r>
            <w:r w:rsidR="003207CD">
              <w:rPr>
                <w:rFonts w:ascii="Arial" w:eastAsia="MS Mincho" w:hAnsi="Arial" w:cs="Arial"/>
                <w:sz w:val="20"/>
                <w:szCs w:val="20"/>
              </w:rPr>
              <w:t>.</w:t>
            </w:r>
          </w:p>
          <w:p w14:paraId="0671A06E" w14:textId="66210402" w:rsidR="008A2CF5" w:rsidRPr="00D5426E" w:rsidRDefault="008A2CF5" w:rsidP="008A2CF5">
            <w:pPr>
              <w:pStyle w:val="PargrafodaLista"/>
              <w:shd w:val="clear" w:color="auto" w:fill="FFFFFF"/>
              <w:spacing w:after="0" w:line="240" w:lineRule="auto"/>
              <w:jc w:val="both"/>
              <w:rPr>
                <w:rFonts w:ascii="Arial" w:eastAsia="MS Mincho" w:hAnsi="Arial" w:cs="Arial"/>
                <w:sz w:val="20"/>
                <w:szCs w:val="20"/>
              </w:rPr>
            </w:pPr>
          </w:p>
        </w:tc>
      </w:tr>
      <w:tr w:rsidR="003651BE" w:rsidRPr="00D221BF" w14:paraId="67E3405B" w14:textId="77777777" w:rsidTr="00D5426E">
        <w:trPr>
          <w:trHeight w:val="2089"/>
          <w:jc w:val="center"/>
        </w:trPr>
        <w:tc>
          <w:tcPr>
            <w:tcW w:w="2820" w:type="dxa"/>
            <w:vMerge w:val="restart"/>
            <w:tcBorders>
              <w:top w:val="single" w:sz="4" w:space="0" w:color="auto"/>
              <w:left w:val="single" w:sz="4" w:space="0" w:color="auto"/>
              <w:right w:val="single" w:sz="4" w:space="0" w:color="auto"/>
            </w:tcBorders>
            <w:vAlign w:val="center"/>
          </w:tcPr>
          <w:p w14:paraId="78496C51" w14:textId="587FC421" w:rsidR="003651BE" w:rsidRPr="00417757" w:rsidRDefault="003651BE">
            <w:pPr>
              <w:jc w:val="center"/>
              <w:rPr>
                <w:rFonts w:ascii="Arial" w:eastAsia="MS Mincho" w:hAnsi="Arial" w:cs="Arial"/>
                <w:b/>
                <w:color w:val="365F91" w:themeColor="accent1" w:themeShade="BF"/>
                <w:sz w:val="20"/>
                <w:szCs w:val="20"/>
                <w:shd w:val="clear" w:color="auto" w:fill="FFFFFF"/>
              </w:rPr>
            </w:pPr>
            <w:r>
              <w:rPr>
                <w:rFonts w:ascii="Arial" w:eastAsia="MS Mincho" w:hAnsi="Arial" w:cs="Arial"/>
                <w:b/>
                <w:color w:val="365F91" w:themeColor="accent1" w:themeShade="BF"/>
                <w:sz w:val="20"/>
                <w:szCs w:val="20"/>
                <w:shd w:val="clear" w:color="auto" w:fill="FFFFFF"/>
              </w:rPr>
              <w:t xml:space="preserve">Realizar </w:t>
            </w:r>
            <w:r w:rsidRPr="00417757">
              <w:rPr>
                <w:rFonts w:ascii="Arial" w:eastAsia="MS Mincho" w:hAnsi="Arial" w:cs="Arial"/>
                <w:b/>
                <w:color w:val="365F91" w:themeColor="accent1" w:themeShade="BF"/>
                <w:sz w:val="20"/>
                <w:szCs w:val="20"/>
                <w:shd w:val="clear" w:color="auto" w:fill="FFFFFF"/>
              </w:rPr>
              <w:t>processo</w:t>
            </w:r>
            <w:r>
              <w:rPr>
                <w:rFonts w:ascii="Arial" w:eastAsia="MS Mincho" w:hAnsi="Arial" w:cs="Arial"/>
                <w:b/>
                <w:color w:val="365F91" w:themeColor="accent1" w:themeShade="BF"/>
                <w:sz w:val="20"/>
                <w:szCs w:val="20"/>
                <w:shd w:val="clear" w:color="auto" w:fill="FFFFFF"/>
              </w:rPr>
              <w:t xml:space="preserve"> de seleção simplificado e desburocratizado, ob</w:t>
            </w:r>
            <w:r w:rsidRPr="00417757">
              <w:rPr>
                <w:rFonts w:ascii="Arial" w:eastAsia="MS Mincho" w:hAnsi="Arial" w:cs="Arial"/>
                <w:b/>
                <w:color w:val="365F91" w:themeColor="accent1" w:themeShade="BF"/>
                <w:sz w:val="20"/>
                <w:szCs w:val="20"/>
                <w:shd w:val="clear" w:color="auto" w:fill="FFFFFF"/>
              </w:rPr>
              <w:t>serva</w:t>
            </w:r>
            <w:r>
              <w:rPr>
                <w:rFonts w:ascii="Arial" w:eastAsia="MS Mincho" w:hAnsi="Arial" w:cs="Arial"/>
                <w:b/>
                <w:color w:val="365F91" w:themeColor="accent1" w:themeShade="BF"/>
                <w:sz w:val="20"/>
                <w:szCs w:val="20"/>
                <w:shd w:val="clear" w:color="auto" w:fill="FFFFFF"/>
              </w:rPr>
              <w:t xml:space="preserve">ndo </w:t>
            </w:r>
            <w:r w:rsidRPr="00417757">
              <w:rPr>
                <w:rFonts w:ascii="Arial" w:eastAsia="MS Mincho" w:hAnsi="Arial" w:cs="Arial"/>
                <w:b/>
                <w:color w:val="365F91" w:themeColor="accent1" w:themeShade="BF"/>
                <w:sz w:val="20"/>
                <w:szCs w:val="20"/>
                <w:shd w:val="clear" w:color="auto" w:fill="FFFFFF"/>
              </w:rPr>
              <w:t>a inversão de fase</w:t>
            </w:r>
            <w:r>
              <w:rPr>
                <w:rFonts w:ascii="Arial" w:eastAsia="MS Mincho" w:hAnsi="Arial" w:cs="Arial"/>
                <w:b/>
                <w:color w:val="365F91" w:themeColor="accent1" w:themeShade="BF"/>
                <w:sz w:val="20"/>
                <w:szCs w:val="20"/>
                <w:shd w:val="clear" w:color="auto" w:fill="FFFFFF"/>
              </w:rPr>
              <w:t xml:space="preserve"> documental prevista na lei</w:t>
            </w:r>
          </w:p>
        </w:tc>
        <w:tc>
          <w:tcPr>
            <w:tcW w:w="6219" w:type="dxa"/>
            <w:tcBorders>
              <w:top w:val="single" w:sz="4" w:space="0" w:color="auto"/>
              <w:left w:val="single" w:sz="4" w:space="0" w:color="auto"/>
              <w:right w:val="single" w:sz="4" w:space="0" w:color="auto"/>
            </w:tcBorders>
          </w:tcPr>
          <w:p w14:paraId="33CD592F" w14:textId="1BA3A090" w:rsidR="003651BE" w:rsidRPr="00D5426E" w:rsidRDefault="003651BE" w:rsidP="00F534C8">
            <w:pPr>
              <w:pStyle w:val="PargrafodaLista"/>
              <w:numPr>
                <w:ilvl w:val="0"/>
                <w:numId w:val="12"/>
              </w:numPr>
              <w:shd w:val="clear" w:color="auto" w:fill="FFFFFF"/>
              <w:jc w:val="both"/>
              <w:rPr>
                <w:rFonts w:ascii="Arial" w:eastAsia="MS Mincho" w:hAnsi="Arial" w:cs="Arial"/>
                <w:sz w:val="20"/>
                <w:szCs w:val="20"/>
              </w:rPr>
            </w:pPr>
            <w:r w:rsidRPr="00944963">
              <w:rPr>
                <w:rFonts w:ascii="Arial" w:eastAsia="MS Mincho" w:hAnsi="Arial" w:cs="Arial"/>
                <w:b/>
                <w:sz w:val="20"/>
                <w:szCs w:val="20"/>
              </w:rPr>
              <w:t xml:space="preserve">Adm. Pública – </w:t>
            </w:r>
            <w:r>
              <w:rPr>
                <w:rFonts w:ascii="Arial" w:eastAsia="MS Mincho" w:hAnsi="Arial" w:cs="Arial"/>
                <w:sz w:val="20"/>
                <w:szCs w:val="20"/>
              </w:rPr>
              <w:t>Evitar a solicitação de certificados, declarações ou títulos adicionais que não sejam necessários ao processo de seleção e que restrinjam o universo dos proponentes, tais como o Certificado de Entidade Beneficente de Assistência Social, Organizaç</w:t>
            </w:r>
            <w:r w:rsidRPr="00546E15">
              <w:rPr>
                <w:rFonts w:ascii="Arial" w:eastAsia="MS Mincho" w:hAnsi="Arial" w:cs="Arial"/>
                <w:sz w:val="20"/>
                <w:szCs w:val="20"/>
              </w:rPr>
              <w:t>ão</w:t>
            </w:r>
            <w:r>
              <w:rPr>
                <w:rFonts w:ascii="Arial" w:eastAsia="MS Mincho" w:hAnsi="Arial" w:cs="Arial"/>
                <w:sz w:val="20"/>
                <w:szCs w:val="20"/>
              </w:rPr>
              <w:t xml:space="preserve"> da Sociedade </w:t>
            </w:r>
            <w:r w:rsidR="00F534C8">
              <w:rPr>
                <w:rFonts w:ascii="Arial" w:eastAsia="MS Mincho" w:hAnsi="Arial" w:cs="Arial"/>
                <w:sz w:val="20"/>
                <w:szCs w:val="20"/>
              </w:rPr>
              <w:t xml:space="preserve">Civil </w:t>
            </w:r>
            <w:r>
              <w:rPr>
                <w:rFonts w:ascii="Arial" w:eastAsia="MS Mincho" w:hAnsi="Arial" w:cs="Arial"/>
                <w:sz w:val="20"/>
                <w:szCs w:val="20"/>
              </w:rPr>
              <w:t>de Interesse Público, Organização Social ou D</w:t>
            </w:r>
            <w:r w:rsidRPr="00546E15">
              <w:rPr>
                <w:rFonts w:ascii="Arial" w:eastAsia="MS Mincho" w:hAnsi="Arial" w:cs="Arial"/>
                <w:sz w:val="20"/>
                <w:szCs w:val="20"/>
              </w:rPr>
              <w:t xml:space="preserve">eclaração de </w:t>
            </w:r>
            <w:r>
              <w:rPr>
                <w:rFonts w:ascii="Arial" w:eastAsia="MS Mincho" w:hAnsi="Arial" w:cs="Arial"/>
                <w:sz w:val="20"/>
                <w:szCs w:val="20"/>
              </w:rPr>
              <w:t>U</w:t>
            </w:r>
            <w:r w:rsidRPr="00546E15">
              <w:rPr>
                <w:rFonts w:ascii="Arial" w:eastAsia="MS Mincho" w:hAnsi="Arial" w:cs="Arial"/>
                <w:sz w:val="20"/>
                <w:szCs w:val="20"/>
              </w:rPr>
              <w:t xml:space="preserve">tilidade </w:t>
            </w:r>
            <w:r>
              <w:rPr>
                <w:rFonts w:ascii="Arial" w:eastAsia="MS Mincho" w:hAnsi="Arial" w:cs="Arial"/>
                <w:sz w:val="20"/>
                <w:szCs w:val="20"/>
              </w:rPr>
              <w:t>P</w:t>
            </w:r>
            <w:r w:rsidRPr="00546E15">
              <w:rPr>
                <w:rFonts w:ascii="Arial" w:eastAsia="MS Mincho" w:hAnsi="Arial" w:cs="Arial"/>
                <w:sz w:val="20"/>
                <w:szCs w:val="20"/>
              </w:rPr>
              <w:t>ública</w:t>
            </w:r>
            <w:r>
              <w:rPr>
                <w:rFonts w:ascii="Arial" w:eastAsia="MS Mincho" w:hAnsi="Arial" w:cs="Arial"/>
                <w:sz w:val="20"/>
                <w:szCs w:val="20"/>
              </w:rPr>
              <w:t xml:space="preserve"> estadual ou municipal</w:t>
            </w:r>
            <w:r w:rsidR="003207CD">
              <w:rPr>
                <w:rFonts w:ascii="Arial" w:eastAsia="MS Mincho" w:hAnsi="Arial" w:cs="Arial"/>
                <w:sz w:val="20"/>
                <w:szCs w:val="20"/>
              </w:rPr>
              <w:t>.</w:t>
            </w:r>
          </w:p>
        </w:tc>
      </w:tr>
      <w:tr w:rsidR="003651BE" w:rsidRPr="00D221BF" w14:paraId="5A15B974" w14:textId="77777777" w:rsidTr="003651BE">
        <w:trPr>
          <w:trHeight w:val="1185"/>
          <w:jc w:val="center"/>
        </w:trPr>
        <w:tc>
          <w:tcPr>
            <w:tcW w:w="2820" w:type="dxa"/>
            <w:vMerge/>
            <w:tcBorders>
              <w:left w:val="single" w:sz="4" w:space="0" w:color="auto"/>
              <w:right w:val="single" w:sz="4" w:space="0" w:color="auto"/>
            </w:tcBorders>
            <w:vAlign w:val="center"/>
          </w:tcPr>
          <w:p w14:paraId="4042B34F" w14:textId="77777777" w:rsidR="003651BE" w:rsidRDefault="003651BE">
            <w:pPr>
              <w:jc w:val="center"/>
              <w:rPr>
                <w:rFonts w:ascii="Arial" w:eastAsia="MS Mincho" w:hAnsi="Arial" w:cs="Arial"/>
                <w:b/>
                <w:color w:val="365F91" w:themeColor="accent1" w:themeShade="BF"/>
                <w:sz w:val="20"/>
                <w:szCs w:val="20"/>
                <w:shd w:val="clear" w:color="auto" w:fill="FFFFFF"/>
              </w:rPr>
            </w:pPr>
          </w:p>
        </w:tc>
        <w:tc>
          <w:tcPr>
            <w:tcW w:w="6219" w:type="dxa"/>
            <w:tcBorders>
              <w:top w:val="single" w:sz="4" w:space="0" w:color="auto"/>
              <w:left w:val="single" w:sz="4" w:space="0" w:color="auto"/>
              <w:right w:val="single" w:sz="4" w:space="0" w:color="auto"/>
            </w:tcBorders>
          </w:tcPr>
          <w:p w14:paraId="59E5A5C7" w14:textId="50C05946" w:rsidR="003651BE" w:rsidRPr="00944963" w:rsidRDefault="003651BE" w:rsidP="00836A6D">
            <w:pPr>
              <w:pStyle w:val="PargrafodaLista"/>
              <w:numPr>
                <w:ilvl w:val="0"/>
                <w:numId w:val="12"/>
              </w:numPr>
              <w:shd w:val="clear" w:color="auto" w:fill="FFFFFF"/>
              <w:jc w:val="both"/>
              <w:rPr>
                <w:rFonts w:ascii="Arial" w:eastAsia="MS Mincho" w:hAnsi="Arial" w:cs="Arial"/>
                <w:b/>
                <w:sz w:val="20"/>
                <w:szCs w:val="20"/>
              </w:rPr>
            </w:pPr>
            <w:r w:rsidRPr="00944963">
              <w:rPr>
                <w:rFonts w:ascii="Arial" w:eastAsia="MS Mincho" w:hAnsi="Arial" w:cs="Arial"/>
                <w:b/>
                <w:sz w:val="20"/>
                <w:szCs w:val="20"/>
              </w:rPr>
              <w:t xml:space="preserve">Adm. Pública – </w:t>
            </w:r>
            <w:r w:rsidRPr="001829F0">
              <w:rPr>
                <w:rFonts w:ascii="Arial" w:eastAsia="MS Mincho" w:hAnsi="Arial" w:cs="Arial"/>
                <w:sz w:val="20"/>
                <w:szCs w:val="20"/>
              </w:rPr>
              <w:t>Solicitar</w:t>
            </w:r>
            <w:r>
              <w:rPr>
                <w:rFonts w:ascii="Arial" w:eastAsia="MS Mincho" w:hAnsi="Arial" w:cs="Arial"/>
                <w:sz w:val="20"/>
                <w:szCs w:val="20"/>
              </w:rPr>
              <w:t xml:space="preserve"> </w:t>
            </w:r>
            <w:r w:rsidRPr="001829F0">
              <w:rPr>
                <w:rFonts w:ascii="Arial" w:eastAsia="MS Mincho" w:hAnsi="Arial" w:cs="Arial"/>
                <w:sz w:val="20"/>
                <w:szCs w:val="20"/>
              </w:rPr>
              <w:t xml:space="preserve">documentos comprobatórios dos requisitos estatutários </w:t>
            </w:r>
            <w:r>
              <w:rPr>
                <w:rFonts w:ascii="Arial" w:eastAsia="MS Mincho" w:hAnsi="Arial" w:cs="Arial"/>
                <w:sz w:val="20"/>
                <w:szCs w:val="20"/>
              </w:rPr>
              <w:t>e da não ocorrência de vedações para habilitação jurídica somente</w:t>
            </w:r>
            <w:r w:rsidRPr="001829F0">
              <w:rPr>
                <w:rFonts w:ascii="Arial" w:eastAsia="MS Mincho" w:hAnsi="Arial" w:cs="Arial"/>
                <w:sz w:val="20"/>
                <w:szCs w:val="20"/>
              </w:rPr>
              <w:t xml:space="preserve"> para </w:t>
            </w:r>
            <w:r>
              <w:rPr>
                <w:rFonts w:ascii="Arial" w:eastAsia="MS Mincho" w:hAnsi="Arial" w:cs="Arial"/>
                <w:sz w:val="20"/>
                <w:szCs w:val="20"/>
              </w:rPr>
              <w:t xml:space="preserve">as OSCs </w:t>
            </w:r>
            <w:r w:rsidRPr="001829F0">
              <w:rPr>
                <w:rFonts w:ascii="Arial" w:eastAsia="MS Mincho" w:hAnsi="Arial" w:cs="Arial"/>
                <w:sz w:val="20"/>
                <w:szCs w:val="20"/>
              </w:rPr>
              <w:t>cujas propostas forem selecionadas</w:t>
            </w:r>
            <w:r>
              <w:rPr>
                <w:rFonts w:ascii="Arial" w:eastAsia="MS Mincho" w:hAnsi="Arial" w:cs="Arial"/>
                <w:sz w:val="20"/>
                <w:szCs w:val="20"/>
              </w:rPr>
              <w:t>.</w:t>
            </w:r>
          </w:p>
        </w:tc>
      </w:tr>
      <w:tr w:rsidR="003651BE" w:rsidRPr="00D221BF" w14:paraId="4D39AB62" w14:textId="77777777" w:rsidTr="003651BE">
        <w:trPr>
          <w:trHeight w:val="1800"/>
          <w:jc w:val="center"/>
        </w:trPr>
        <w:tc>
          <w:tcPr>
            <w:tcW w:w="2820" w:type="dxa"/>
            <w:vMerge/>
            <w:tcBorders>
              <w:left w:val="single" w:sz="4" w:space="0" w:color="auto"/>
              <w:right w:val="single" w:sz="4" w:space="0" w:color="auto"/>
            </w:tcBorders>
            <w:vAlign w:val="center"/>
          </w:tcPr>
          <w:p w14:paraId="0BD7DD40" w14:textId="77777777" w:rsidR="003651BE" w:rsidRDefault="003651BE">
            <w:pPr>
              <w:jc w:val="center"/>
              <w:rPr>
                <w:rFonts w:ascii="Arial" w:eastAsia="MS Mincho" w:hAnsi="Arial" w:cs="Arial"/>
                <w:b/>
                <w:color w:val="365F91" w:themeColor="accent1" w:themeShade="BF"/>
                <w:sz w:val="20"/>
                <w:szCs w:val="20"/>
                <w:shd w:val="clear" w:color="auto" w:fill="FFFFFF"/>
              </w:rPr>
            </w:pPr>
          </w:p>
        </w:tc>
        <w:tc>
          <w:tcPr>
            <w:tcW w:w="6219" w:type="dxa"/>
            <w:tcBorders>
              <w:top w:val="single" w:sz="4" w:space="0" w:color="auto"/>
              <w:left w:val="single" w:sz="4" w:space="0" w:color="auto"/>
              <w:bottom w:val="single" w:sz="4" w:space="0" w:color="auto"/>
              <w:right w:val="single" w:sz="4" w:space="0" w:color="auto"/>
            </w:tcBorders>
          </w:tcPr>
          <w:p w14:paraId="734F88A2" w14:textId="2EBE7D13" w:rsidR="003651BE" w:rsidRDefault="003651BE" w:rsidP="003D09AF">
            <w:pPr>
              <w:pStyle w:val="PargrafodaLista"/>
              <w:numPr>
                <w:ilvl w:val="0"/>
                <w:numId w:val="12"/>
              </w:numPr>
              <w:shd w:val="clear" w:color="auto" w:fill="FFFFFF"/>
              <w:jc w:val="both"/>
              <w:rPr>
                <w:rFonts w:ascii="Arial" w:eastAsia="MS Mincho" w:hAnsi="Arial" w:cs="Arial"/>
                <w:sz w:val="20"/>
                <w:szCs w:val="20"/>
              </w:rPr>
            </w:pPr>
            <w:r w:rsidRPr="00944963">
              <w:rPr>
                <w:rFonts w:ascii="Arial" w:eastAsia="MS Mincho" w:hAnsi="Arial" w:cs="Arial"/>
                <w:b/>
                <w:sz w:val="20"/>
                <w:szCs w:val="20"/>
              </w:rPr>
              <w:t xml:space="preserve">Adm. Pública – </w:t>
            </w:r>
            <w:r>
              <w:rPr>
                <w:rFonts w:ascii="Arial" w:eastAsia="MS Mincho" w:hAnsi="Arial" w:cs="Arial"/>
                <w:sz w:val="20"/>
                <w:szCs w:val="20"/>
              </w:rPr>
              <w:t>Checar a compatibilidade das finalidades estatutárias da OSC e o seu histórico de atuação para avaliar sua capacidade técnica e operacional, com o objeto da parceria ou de natureza semelhante, evitando a realização de projetos ou atividades fora do escopo de atuação da OSC ou de sua possibilidade de implementação</w:t>
            </w:r>
            <w:r w:rsidR="00E84C96">
              <w:rPr>
                <w:rFonts w:ascii="Arial" w:eastAsia="MS Mincho" w:hAnsi="Arial" w:cs="Arial"/>
                <w:sz w:val="20"/>
                <w:szCs w:val="20"/>
              </w:rPr>
              <w:t>.</w:t>
            </w:r>
            <w:r>
              <w:rPr>
                <w:rFonts w:ascii="Arial" w:eastAsia="MS Mincho" w:hAnsi="Arial" w:cs="Arial"/>
                <w:sz w:val="20"/>
                <w:szCs w:val="20"/>
              </w:rPr>
              <w:t xml:space="preserve"> </w:t>
            </w:r>
          </w:p>
        </w:tc>
      </w:tr>
      <w:tr w:rsidR="003651BE" w:rsidRPr="00D221BF" w14:paraId="6D6A9238" w14:textId="77777777" w:rsidTr="008B64F9">
        <w:trPr>
          <w:trHeight w:val="2100"/>
          <w:jc w:val="center"/>
        </w:trPr>
        <w:tc>
          <w:tcPr>
            <w:tcW w:w="2820" w:type="dxa"/>
            <w:vMerge/>
            <w:tcBorders>
              <w:left w:val="single" w:sz="4" w:space="0" w:color="auto"/>
              <w:right w:val="single" w:sz="4" w:space="0" w:color="auto"/>
            </w:tcBorders>
            <w:vAlign w:val="center"/>
          </w:tcPr>
          <w:p w14:paraId="5B7DD2E6" w14:textId="77777777" w:rsidR="003651BE" w:rsidRDefault="003651BE">
            <w:pPr>
              <w:jc w:val="center"/>
              <w:rPr>
                <w:rFonts w:ascii="Arial" w:eastAsia="MS Mincho" w:hAnsi="Arial" w:cs="Arial"/>
                <w:b/>
                <w:color w:val="365F91" w:themeColor="accent1" w:themeShade="BF"/>
                <w:sz w:val="20"/>
                <w:szCs w:val="20"/>
                <w:shd w:val="clear" w:color="auto" w:fill="FFFFFF"/>
              </w:rPr>
            </w:pPr>
          </w:p>
        </w:tc>
        <w:tc>
          <w:tcPr>
            <w:tcW w:w="6219" w:type="dxa"/>
            <w:tcBorders>
              <w:top w:val="single" w:sz="4" w:space="0" w:color="auto"/>
              <w:left w:val="single" w:sz="4" w:space="0" w:color="auto"/>
              <w:bottom w:val="single" w:sz="4" w:space="0" w:color="auto"/>
              <w:right w:val="single" w:sz="4" w:space="0" w:color="auto"/>
            </w:tcBorders>
          </w:tcPr>
          <w:p w14:paraId="0510B7DF" w14:textId="18DE99C9" w:rsidR="003651BE" w:rsidRPr="00944963" w:rsidRDefault="00C97EAC" w:rsidP="00C97EAC">
            <w:pPr>
              <w:pStyle w:val="PargrafodaLista"/>
              <w:numPr>
                <w:ilvl w:val="0"/>
                <w:numId w:val="12"/>
              </w:numPr>
              <w:shd w:val="clear" w:color="auto" w:fill="FFFFFF"/>
              <w:jc w:val="both"/>
              <w:rPr>
                <w:rFonts w:ascii="Arial" w:eastAsia="MS Mincho" w:hAnsi="Arial" w:cs="Arial"/>
                <w:b/>
                <w:sz w:val="20"/>
                <w:szCs w:val="20"/>
              </w:rPr>
            </w:pPr>
            <w:r>
              <w:rPr>
                <w:rFonts w:ascii="Arial" w:eastAsia="MS Mincho" w:hAnsi="Arial" w:cs="Arial"/>
                <w:b/>
                <w:sz w:val="20"/>
                <w:szCs w:val="20"/>
              </w:rPr>
              <w:t>Osc</w:t>
            </w:r>
            <w:r w:rsidRPr="00944963">
              <w:rPr>
                <w:rFonts w:ascii="Arial" w:eastAsia="MS Mincho" w:hAnsi="Arial" w:cs="Arial"/>
                <w:b/>
                <w:sz w:val="20"/>
                <w:szCs w:val="20"/>
              </w:rPr>
              <w:t xml:space="preserve"> </w:t>
            </w:r>
            <w:r>
              <w:rPr>
                <w:rFonts w:ascii="Arial" w:eastAsia="MS Mincho" w:hAnsi="Arial" w:cs="Arial"/>
                <w:b/>
                <w:sz w:val="20"/>
                <w:szCs w:val="20"/>
              </w:rPr>
              <w:t xml:space="preserve">– </w:t>
            </w:r>
            <w:r>
              <w:rPr>
                <w:rFonts w:ascii="Arial" w:eastAsia="MS Mincho" w:hAnsi="Arial" w:cs="Arial"/>
                <w:sz w:val="20"/>
                <w:szCs w:val="20"/>
              </w:rPr>
              <w:t>Atentar para a vedação d</w:t>
            </w:r>
            <w:r w:rsidRPr="00EE0AAD">
              <w:rPr>
                <w:rFonts w:ascii="Arial" w:eastAsia="MS Mincho" w:hAnsi="Arial" w:cs="Arial"/>
                <w:sz w:val="20"/>
                <w:szCs w:val="20"/>
              </w:rPr>
              <w:t xml:space="preserve">e </w:t>
            </w:r>
            <w:r>
              <w:rPr>
                <w:rFonts w:ascii="Arial" w:eastAsia="MS Mincho" w:hAnsi="Arial" w:cs="Arial"/>
                <w:sz w:val="20"/>
                <w:szCs w:val="20"/>
              </w:rPr>
              <w:t xml:space="preserve">que </w:t>
            </w:r>
            <w:r w:rsidRPr="00EE0AAD">
              <w:rPr>
                <w:rFonts w:ascii="Arial" w:eastAsia="MS Mincho" w:hAnsi="Arial" w:cs="Arial"/>
                <w:sz w:val="20"/>
                <w:szCs w:val="20"/>
              </w:rPr>
              <w:t>não</w:t>
            </w:r>
            <w:r>
              <w:rPr>
                <w:rFonts w:ascii="Arial" w:eastAsia="MS Mincho" w:hAnsi="Arial" w:cs="Arial"/>
                <w:sz w:val="20"/>
                <w:szCs w:val="20"/>
              </w:rPr>
              <w:t xml:space="preserve"> tenha </w:t>
            </w:r>
            <w:r>
              <w:rPr>
                <w:rFonts w:ascii="Arial" w:hAnsi="Arial" w:cs="Arial"/>
                <w:sz w:val="20"/>
                <w:szCs w:val="20"/>
              </w:rPr>
              <w:t>d</w:t>
            </w:r>
            <w:r w:rsidRPr="000C2BCD">
              <w:rPr>
                <w:rFonts w:ascii="Arial" w:hAnsi="Arial" w:cs="Arial"/>
                <w:sz w:val="20"/>
                <w:szCs w:val="20"/>
              </w:rPr>
              <w:t xml:space="preserve">irigente </w:t>
            </w:r>
            <w:r>
              <w:rPr>
                <w:rFonts w:ascii="Arial" w:hAnsi="Arial" w:cs="Arial"/>
                <w:sz w:val="20"/>
                <w:szCs w:val="20"/>
              </w:rPr>
              <w:t>na</w:t>
            </w:r>
            <w:r w:rsidRPr="000C2BCD">
              <w:rPr>
                <w:rFonts w:ascii="Arial" w:hAnsi="Arial" w:cs="Arial"/>
                <w:sz w:val="20"/>
                <w:szCs w:val="20"/>
              </w:rPr>
              <w:t xml:space="preserve"> OSC </w:t>
            </w:r>
            <w:r>
              <w:rPr>
                <w:rFonts w:ascii="Arial" w:hAnsi="Arial" w:cs="Arial"/>
                <w:sz w:val="20"/>
                <w:szCs w:val="20"/>
              </w:rPr>
              <w:t>que pretende ser parceira do Estado</w:t>
            </w:r>
            <w:r w:rsidRPr="000C2BCD">
              <w:rPr>
                <w:rFonts w:ascii="Arial" w:hAnsi="Arial" w:cs="Arial"/>
                <w:sz w:val="20"/>
                <w:szCs w:val="20"/>
              </w:rPr>
              <w:t xml:space="preserve"> </w:t>
            </w:r>
            <w:r>
              <w:rPr>
                <w:rFonts w:ascii="Arial" w:hAnsi="Arial" w:cs="Arial"/>
                <w:sz w:val="20"/>
                <w:szCs w:val="20"/>
              </w:rPr>
              <w:t xml:space="preserve">que seja </w:t>
            </w:r>
            <w:r w:rsidRPr="000C2BCD">
              <w:rPr>
                <w:rFonts w:ascii="Arial" w:hAnsi="Arial" w:cs="Arial"/>
                <w:sz w:val="20"/>
                <w:szCs w:val="20"/>
              </w:rPr>
              <w:t>membro de Pode</w:t>
            </w:r>
            <w:r w:rsidR="00E84C96">
              <w:rPr>
                <w:rFonts w:ascii="Arial" w:hAnsi="Arial" w:cs="Arial"/>
                <w:sz w:val="20"/>
                <w:szCs w:val="20"/>
              </w:rPr>
              <w:t xml:space="preserve">r ou do Ministério Público, ou </w:t>
            </w:r>
            <w:r w:rsidRPr="000C2BCD">
              <w:rPr>
                <w:rFonts w:ascii="Arial" w:hAnsi="Arial" w:cs="Arial"/>
                <w:sz w:val="20"/>
                <w:szCs w:val="20"/>
              </w:rPr>
              <w:t>dirigente de órgão ou entidade da administração pública da mesma esfera governamental na qual será celebrado o Termo de Colaboração ou de Fomento</w:t>
            </w:r>
            <w:r>
              <w:rPr>
                <w:rFonts w:ascii="Arial" w:hAnsi="Arial" w:cs="Arial"/>
                <w:sz w:val="20"/>
                <w:szCs w:val="20"/>
              </w:rPr>
              <w:t>, e nem p</w:t>
            </w:r>
            <w:r w:rsidRPr="000C2BCD">
              <w:rPr>
                <w:rFonts w:ascii="Arial" w:hAnsi="Arial" w:cs="Arial"/>
                <w:sz w:val="20"/>
                <w:szCs w:val="20"/>
              </w:rPr>
              <w:t>arente</w:t>
            </w:r>
            <w:r>
              <w:rPr>
                <w:rFonts w:ascii="Arial" w:hAnsi="Arial" w:cs="Arial"/>
                <w:sz w:val="20"/>
                <w:szCs w:val="20"/>
              </w:rPr>
              <w:t>s</w:t>
            </w:r>
            <w:r w:rsidRPr="000C2BCD">
              <w:rPr>
                <w:rFonts w:ascii="Arial" w:hAnsi="Arial" w:cs="Arial"/>
                <w:sz w:val="20"/>
                <w:szCs w:val="20"/>
              </w:rPr>
              <w:t xml:space="preserve"> </w:t>
            </w:r>
            <w:r>
              <w:rPr>
                <w:rFonts w:ascii="Arial" w:hAnsi="Arial" w:cs="Arial"/>
                <w:sz w:val="20"/>
                <w:szCs w:val="20"/>
              </w:rPr>
              <w:t xml:space="preserve">de dirigente, </w:t>
            </w:r>
            <w:r w:rsidRPr="000C2BCD">
              <w:rPr>
                <w:rFonts w:ascii="Arial" w:hAnsi="Arial" w:cs="Arial"/>
                <w:sz w:val="20"/>
                <w:szCs w:val="20"/>
              </w:rPr>
              <w:t>em linha reta, colateral ou por afinidade, até o segundo grau</w:t>
            </w:r>
            <w:r>
              <w:rPr>
                <w:rFonts w:ascii="Arial" w:hAnsi="Arial" w:cs="Arial"/>
                <w:sz w:val="20"/>
                <w:szCs w:val="20"/>
              </w:rPr>
              <w:t>, nas mesmas condições</w:t>
            </w:r>
            <w:r w:rsidR="00E84C96">
              <w:rPr>
                <w:rFonts w:ascii="Arial" w:hAnsi="Arial" w:cs="Arial"/>
                <w:sz w:val="20"/>
                <w:szCs w:val="20"/>
              </w:rPr>
              <w:t>.</w:t>
            </w:r>
          </w:p>
        </w:tc>
      </w:tr>
      <w:tr w:rsidR="001535FD" w:rsidRPr="001829F0" w14:paraId="66614881" w14:textId="77777777" w:rsidTr="001535FD">
        <w:trPr>
          <w:trHeight w:val="1710"/>
          <w:jc w:val="center"/>
        </w:trPr>
        <w:tc>
          <w:tcPr>
            <w:tcW w:w="2820" w:type="dxa"/>
            <w:vMerge w:val="restart"/>
            <w:tcBorders>
              <w:top w:val="single" w:sz="4" w:space="0" w:color="auto"/>
              <w:left w:val="single" w:sz="4" w:space="0" w:color="auto"/>
              <w:right w:val="single" w:sz="4" w:space="0" w:color="auto"/>
            </w:tcBorders>
            <w:shd w:val="clear" w:color="auto" w:fill="FFFFFF"/>
          </w:tcPr>
          <w:p w14:paraId="20DA4BA1" w14:textId="77777777" w:rsidR="001535FD" w:rsidRDefault="001535FD" w:rsidP="00C36FC6">
            <w:pPr>
              <w:pBdr>
                <w:top w:val="single" w:sz="4" w:space="1" w:color="FF0000"/>
              </w:pBdr>
              <w:shd w:val="clear" w:color="auto" w:fill="FFFFFF"/>
              <w:jc w:val="center"/>
              <w:rPr>
                <w:rFonts w:ascii="Arial" w:eastAsia="MS Mincho" w:hAnsi="Arial" w:cs="Arial"/>
                <w:b/>
                <w:color w:val="365F91" w:themeColor="accent1" w:themeShade="BF"/>
                <w:sz w:val="20"/>
                <w:szCs w:val="20"/>
                <w:shd w:val="clear" w:color="auto" w:fill="FFFFFF"/>
              </w:rPr>
            </w:pPr>
          </w:p>
          <w:p w14:paraId="7194270B" w14:textId="1002AE6B" w:rsidR="001535FD" w:rsidRPr="00417757" w:rsidRDefault="001535FD" w:rsidP="00C36FC6">
            <w:pPr>
              <w:pBdr>
                <w:top w:val="single" w:sz="4" w:space="1" w:color="FF0000"/>
              </w:pBdr>
              <w:shd w:val="clear" w:color="auto" w:fill="FFFFFF"/>
              <w:jc w:val="center"/>
              <w:rPr>
                <w:rFonts w:ascii="Arial" w:eastAsia="MS Mincho" w:hAnsi="Arial" w:cs="Arial"/>
                <w:b/>
                <w:color w:val="365F91" w:themeColor="accent1" w:themeShade="BF"/>
                <w:sz w:val="20"/>
                <w:szCs w:val="20"/>
                <w:shd w:val="clear" w:color="auto" w:fill="FFFFFF"/>
              </w:rPr>
            </w:pPr>
            <w:r w:rsidRPr="00417757">
              <w:rPr>
                <w:rFonts w:ascii="Arial" w:eastAsia="MS Mincho" w:hAnsi="Arial" w:cs="Arial"/>
                <w:b/>
                <w:color w:val="365F91" w:themeColor="accent1" w:themeShade="BF"/>
                <w:sz w:val="20"/>
                <w:szCs w:val="20"/>
                <w:shd w:val="clear" w:color="auto" w:fill="FFFFFF"/>
              </w:rPr>
              <w:t>Designar a</w:t>
            </w:r>
            <w:r>
              <w:rPr>
                <w:rFonts w:ascii="Arial" w:eastAsia="MS Mincho" w:hAnsi="Arial" w:cs="Arial"/>
                <w:b/>
                <w:color w:val="365F91" w:themeColor="accent1" w:themeShade="BF"/>
                <w:sz w:val="20"/>
                <w:szCs w:val="20"/>
                <w:shd w:val="clear" w:color="auto" w:fill="FFFFFF"/>
              </w:rPr>
              <w:t>s</w:t>
            </w:r>
            <w:r w:rsidRPr="00417757">
              <w:rPr>
                <w:rFonts w:ascii="Arial" w:eastAsia="MS Mincho" w:hAnsi="Arial" w:cs="Arial"/>
                <w:b/>
                <w:color w:val="365F91" w:themeColor="accent1" w:themeShade="BF"/>
                <w:sz w:val="20"/>
                <w:szCs w:val="20"/>
                <w:shd w:val="clear" w:color="auto" w:fill="FFFFFF"/>
              </w:rPr>
              <w:t xml:space="preserve"> Comiss</w:t>
            </w:r>
            <w:r>
              <w:rPr>
                <w:rFonts w:ascii="Arial" w:eastAsia="MS Mincho" w:hAnsi="Arial" w:cs="Arial"/>
                <w:b/>
                <w:color w:val="365F91" w:themeColor="accent1" w:themeShade="BF"/>
                <w:sz w:val="20"/>
                <w:szCs w:val="20"/>
                <w:shd w:val="clear" w:color="auto" w:fill="FFFFFF"/>
              </w:rPr>
              <w:t xml:space="preserve">ões </w:t>
            </w:r>
            <w:r w:rsidRPr="00417757">
              <w:rPr>
                <w:rFonts w:ascii="Arial" w:eastAsia="MS Mincho" w:hAnsi="Arial" w:cs="Arial"/>
                <w:b/>
                <w:color w:val="365F91" w:themeColor="accent1" w:themeShade="BF"/>
                <w:sz w:val="20"/>
                <w:szCs w:val="20"/>
                <w:shd w:val="clear" w:color="auto" w:fill="FFFFFF"/>
              </w:rPr>
              <w:t>de Seleção</w:t>
            </w:r>
            <w:r>
              <w:rPr>
                <w:rFonts w:ascii="Arial" w:eastAsia="MS Mincho" w:hAnsi="Arial" w:cs="Arial"/>
                <w:b/>
                <w:color w:val="365F91" w:themeColor="accent1" w:themeShade="BF"/>
                <w:sz w:val="20"/>
                <w:szCs w:val="20"/>
                <w:shd w:val="clear" w:color="auto" w:fill="FFFFFF"/>
              </w:rPr>
              <w:t xml:space="preserve"> e de Monitoramento</w:t>
            </w:r>
          </w:p>
        </w:tc>
        <w:tc>
          <w:tcPr>
            <w:tcW w:w="6219" w:type="dxa"/>
            <w:tcBorders>
              <w:top w:val="single" w:sz="4" w:space="0" w:color="auto"/>
              <w:left w:val="single" w:sz="4" w:space="0" w:color="auto"/>
              <w:bottom w:val="single" w:sz="4" w:space="0" w:color="auto"/>
              <w:right w:val="single" w:sz="4" w:space="0" w:color="auto"/>
            </w:tcBorders>
            <w:hideMark/>
          </w:tcPr>
          <w:p w14:paraId="5BAABCBE" w14:textId="0720BB86" w:rsidR="001535FD" w:rsidRDefault="001535FD" w:rsidP="00C239EF">
            <w:pPr>
              <w:pStyle w:val="PargrafodaLista"/>
              <w:numPr>
                <w:ilvl w:val="0"/>
                <w:numId w:val="12"/>
              </w:numPr>
              <w:autoSpaceDE w:val="0"/>
              <w:autoSpaceDN w:val="0"/>
              <w:adjustRightInd w:val="0"/>
              <w:spacing w:after="40" w:line="240" w:lineRule="auto"/>
              <w:jc w:val="both"/>
              <w:rPr>
                <w:rFonts w:ascii="Arial" w:eastAsia="MS Mincho" w:hAnsi="Arial" w:cs="Arial"/>
                <w:sz w:val="20"/>
                <w:szCs w:val="20"/>
              </w:rPr>
            </w:pPr>
            <w:r w:rsidRPr="00DE3534">
              <w:rPr>
                <w:rFonts w:ascii="Arial" w:eastAsia="MS Mincho" w:hAnsi="Arial" w:cs="Arial"/>
                <w:b/>
                <w:sz w:val="20"/>
                <w:szCs w:val="20"/>
              </w:rPr>
              <w:t xml:space="preserve">Adm. Pública – </w:t>
            </w:r>
            <w:r w:rsidRPr="00DE3534">
              <w:rPr>
                <w:rFonts w:ascii="Arial" w:eastAsia="MS Mincho" w:hAnsi="Arial" w:cs="Arial"/>
                <w:sz w:val="20"/>
                <w:szCs w:val="20"/>
              </w:rPr>
              <w:t>Designar</w:t>
            </w:r>
            <w:r>
              <w:rPr>
                <w:rFonts w:ascii="Arial" w:eastAsia="MS Mincho" w:hAnsi="Arial" w:cs="Arial"/>
                <w:sz w:val="20"/>
                <w:szCs w:val="20"/>
              </w:rPr>
              <w:t>, no mínimo, três</w:t>
            </w:r>
            <w:r w:rsidRPr="00DE3534">
              <w:rPr>
                <w:rFonts w:ascii="Arial" w:eastAsia="MS Mincho" w:hAnsi="Arial" w:cs="Arial"/>
                <w:sz w:val="20"/>
                <w:szCs w:val="20"/>
              </w:rPr>
              <w:t xml:space="preserve"> membros </w:t>
            </w:r>
            <w:r>
              <w:rPr>
                <w:rFonts w:ascii="Arial" w:eastAsia="MS Mincho" w:hAnsi="Arial" w:cs="Arial"/>
                <w:sz w:val="20"/>
                <w:szCs w:val="20"/>
              </w:rPr>
              <w:t xml:space="preserve">para a constituição da </w:t>
            </w:r>
            <w:r w:rsidRPr="00DE3534">
              <w:rPr>
                <w:rFonts w:ascii="Arial" w:eastAsia="MS Mincho" w:hAnsi="Arial" w:cs="Arial"/>
                <w:sz w:val="20"/>
                <w:szCs w:val="20"/>
                <w:shd w:val="clear" w:color="auto" w:fill="FFFFFF"/>
              </w:rPr>
              <w:t>Comissão de Seleção</w:t>
            </w:r>
            <w:r>
              <w:rPr>
                <w:rFonts w:ascii="Arial" w:eastAsia="MS Mincho" w:hAnsi="Arial" w:cs="Arial"/>
                <w:sz w:val="20"/>
                <w:szCs w:val="20"/>
                <w:shd w:val="clear" w:color="auto" w:fill="FFFFFF"/>
              </w:rPr>
              <w:t xml:space="preserve">, podendo utilizar os </w:t>
            </w:r>
            <w:r>
              <w:rPr>
                <w:rFonts w:ascii="Arial" w:eastAsia="MS Mincho" w:hAnsi="Arial" w:cs="Arial"/>
                <w:sz w:val="20"/>
                <w:szCs w:val="20"/>
              </w:rPr>
              <w:t>constantes de portaria</w:t>
            </w:r>
            <w:r w:rsidRPr="00DE3534">
              <w:rPr>
                <w:rFonts w:ascii="Arial" w:eastAsia="MS Mincho" w:hAnsi="Arial" w:cs="Arial"/>
                <w:sz w:val="20"/>
                <w:szCs w:val="20"/>
                <w:shd w:val="clear" w:color="auto" w:fill="FFFFFF"/>
              </w:rPr>
              <w:t xml:space="preserve"> </w:t>
            </w:r>
            <w:r>
              <w:rPr>
                <w:rFonts w:ascii="Arial" w:eastAsia="MS Mincho" w:hAnsi="Arial" w:cs="Arial"/>
                <w:sz w:val="20"/>
                <w:szCs w:val="20"/>
                <w:shd w:val="clear" w:color="auto" w:fill="FFFFFF"/>
              </w:rPr>
              <w:t>anteriormente publicada em Diár</w:t>
            </w:r>
            <w:r w:rsidRPr="00DE3534">
              <w:rPr>
                <w:rFonts w:ascii="Arial" w:eastAsia="MS Mincho" w:hAnsi="Arial" w:cs="Arial"/>
                <w:sz w:val="20"/>
                <w:szCs w:val="20"/>
                <w:shd w:val="clear" w:color="auto" w:fill="FFFFFF"/>
              </w:rPr>
              <w:t>i</w:t>
            </w:r>
            <w:r>
              <w:rPr>
                <w:rFonts w:ascii="Arial" w:eastAsia="MS Mincho" w:hAnsi="Arial" w:cs="Arial"/>
                <w:sz w:val="20"/>
                <w:szCs w:val="20"/>
                <w:shd w:val="clear" w:color="auto" w:fill="FFFFFF"/>
              </w:rPr>
              <w:t xml:space="preserve">o Oficial, e </w:t>
            </w:r>
            <w:r>
              <w:rPr>
                <w:rFonts w:ascii="Arial" w:eastAsia="MS Mincho" w:hAnsi="Arial" w:cs="Arial"/>
                <w:sz w:val="20"/>
                <w:szCs w:val="20"/>
              </w:rPr>
              <w:t>analisar, no caso concreto de cada edital ou seleção, a ocorrência de possíveis conflitos de interesses ou impedimentos legais, substituindo eventual integrante</w:t>
            </w:r>
            <w:r w:rsidR="003207CD">
              <w:rPr>
                <w:rFonts w:ascii="Arial" w:eastAsia="MS Mincho" w:hAnsi="Arial" w:cs="Arial"/>
                <w:sz w:val="20"/>
                <w:szCs w:val="20"/>
              </w:rPr>
              <w:t>,</w:t>
            </w:r>
            <w:r>
              <w:rPr>
                <w:rFonts w:ascii="Arial" w:eastAsia="MS Mincho" w:hAnsi="Arial" w:cs="Arial"/>
                <w:sz w:val="20"/>
                <w:szCs w:val="20"/>
              </w:rPr>
              <w:t xml:space="preserve"> </w:t>
            </w:r>
            <w:r w:rsidR="003207CD">
              <w:rPr>
                <w:rFonts w:ascii="Arial" w:eastAsia="MS Mincho" w:hAnsi="Arial" w:cs="Arial"/>
                <w:sz w:val="20"/>
                <w:szCs w:val="20"/>
              </w:rPr>
              <w:t xml:space="preserve">se assim se fizer necessário. </w:t>
            </w:r>
          </w:p>
          <w:p w14:paraId="4017A6A8" w14:textId="77777777" w:rsidR="001535FD" w:rsidRPr="001829F0" w:rsidRDefault="001535FD" w:rsidP="00C239EF">
            <w:pPr>
              <w:pStyle w:val="PargrafodaLista"/>
              <w:autoSpaceDE w:val="0"/>
              <w:autoSpaceDN w:val="0"/>
              <w:adjustRightInd w:val="0"/>
              <w:spacing w:after="40" w:line="240" w:lineRule="auto"/>
              <w:jc w:val="both"/>
              <w:rPr>
                <w:rFonts w:ascii="Arial" w:eastAsia="MS Mincho" w:hAnsi="Arial" w:cs="Arial"/>
                <w:sz w:val="20"/>
                <w:szCs w:val="20"/>
              </w:rPr>
            </w:pPr>
          </w:p>
        </w:tc>
      </w:tr>
      <w:tr w:rsidR="001535FD" w:rsidRPr="001829F0" w14:paraId="1C1BC8B3" w14:textId="77777777" w:rsidTr="008B64F9">
        <w:trPr>
          <w:trHeight w:val="1287"/>
          <w:jc w:val="center"/>
        </w:trPr>
        <w:tc>
          <w:tcPr>
            <w:tcW w:w="2820" w:type="dxa"/>
            <w:vMerge/>
            <w:tcBorders>
              <w:left w:val="single" w:sz="4" w:space="0" w:color="auto"/>
              <w:bottom w:val="single" w:sz="4" w:space="0" w:color="auto"/>
              <w:right w:val="single" w:sz="4" w:space="0" w:color="auto"/>
            </w:tcBorders>
            <w:shd w:val="clear" w:color="auto" w:fill="FFFFFF"/>
          </w:tcPr>
          <w:p w14:paraId="0288BDD8" w14:textId="77777777" w:rsidR="001535FD" w:rsidRDefault="001535FD" w:rsidP="00C36FC6">
            <w:pPr>
              <w:pBdr>
                <w:top w:val="single" w:sz="4" w:space="1" w:color="FF0000"/>
              </w:pBdr>
              <w:shd w:val="clear" w:color="auto" w:fill="FFFFFF"/>
              <w:jc w:val="center"/>
              <w:rPr>
                <w:rFonts w:ascii="Arial" w:eastAsia="MS Mincho" w:hAnsi="Arial" w:cs="Arial"/>
                <w:b/>
                <w:color w:val="365F91" w:themeColor="accent1" w:themeShade="BF"/>
                <w:sz w:val="20"/>
                <w:szCs w:val="20"/>
                <w:shd w:val="clear" w:color="auto" w:fill="FFFFFF"/>
              </w:rPr>
            </w:pPr>
          </w:p>
        </w:tc>
        <w:tc>
          <w:tcPr>
            <w:tcW w:w="6219" w:type="dxa"/>
            <w:tcBorders>
              <w:top w:val="single" w:sz="4" w:space="0" w:color="auto"/>
              <w:left w:val="single" w:sz="4" w:space="0" w:color="auto"/>
              <w:bottom w:val="single" w:sz="4" w:space="0" w:color="auto"/>
              <w:right w:val="single" w:sz="4" w:space="0" w:color="auto"/>
            </w:tcBorders>
          </w:tcPr>
          <w:p w14:paraId="52E7A7C3" w14:textId="606EDE33" w:rsidR="001535FD" w:rsidRPr="00D5426E" w:rsidRDefault="001535FD" w:rsidP="00D5426E">
            <w:pPr>
              <w:pStyle w:val="PargrafodaLista"/>
              <w:numPr>
                <w:ilvl w:val="0"/>
                <w:numId w:val="12"/>
              </w:numPr>
              <w:autoSpaceDE w:val="0"/>
              <w:autoSpaceDN w:val="0"/>
              <w:adjustRightInd w:val="0"/>
              <w:spacing w:after="40" w:line="240" w:lineRule="auto"/>
              <w:jc w:val="both"/>
              <w:rPr>
                <w:rFonts w:ascii="Arial" w:eastAsia="MS Mincho" w:hAnsi="Arial" w:cs="Arial"/>
                <w:b/>
                <w:sz w:val="20"/>
                <w:szCs w:val="20"/>
              </w:rPr>
            </w:pPr>
            <w:r w:rsidRPr="00944963">
              <w:rPr>
                <w:rFonts w:ascii="Arial" w:eastAsia="MS Mincho" w:hAnsi="Arial" w:cs="Arial"/>
                <w:b/>
                <w:sz w:val="20"/>
                <w:szCs w:val="20"/>
              </w:rPr>
              <w:t xml:space="preserve">Adm. Pública – </w:t>
            </w:r>
            <w:r w:rsidRPr="001829F0">
              <w:rPr>
                <w:rFonts w:ascii="Arial" w:eastAsia="MS Mincho" w:hAnsi="Arial" w:cs="Arial"/>
                <w:sz w:val="20"/>
                <w:szCs w:val="20"/>
              </w:rPr>
              <w:t>Designar pessoas capacitadas para acompanhar o conjunto de parcerias do órgão, com perfis distintos para aspectos técnicos de cada política ou programa, domínio de aspectos financeiros e capacidade gerencial</w:t>
            </w:r>
            <w:r w:rsidR="003207CD">
              <w:rPr>
                <w:rFonts w:ascii="Arial" w:eastAsia="MS Mincho" w:hAnsi="Arial" w:cs="Arial"/>
                <w:sz w:val="20"/>
                <w:szCs w:val="20"/>
              </w:rPr>
              <w:t>.</w:t>
            </w:r>
          </w:p>
        </w:tc>
      </w:tr>
      <w:tr w:rsidR="000A1C28" w:rsidRPr="00D221BF" w14:paraId="58F9D3E2" w14:textId="77777777" w:rsidTr="008B64F9">
        <w:trPr>
          <w:trHeight w:val="414"/>
          <w:jc w:val="center"/>
        </w:trPr>
        <w:tc>
          <w:tcPr>
            <w:tcW w:w="2820" w:type="dxa"/>
            <w:vMerge w:val="restart"/>
            <w:tcBorders>
              <w:top w:val="single" w:sz="4" w:space="0" w:color="auto"/>
              <w:left w:val="single" w:sz="4" w:space="0" w:color="auto"/>
              <w:bottom w:val="single" w:sz="4" w:space="0" w:color="auto"/>
              <w:right w:val="single" w:sz="4" w:space="0" w:color="auto"/>
            </w:tcBorders>
            <w:shd w:val="clear" w:color="auto" w:fill="FFFFFF"/>
          </w:tcPr>
          <w:p w14:paraId="3483F809" w14:textId="77777777" w:rsidR="000A1C28" w:rsidRDefault="000A1C28">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p w14:paraId="45CF33BB" w14:textId="77777777" w:rsidR="000A1C28" w:rsidRDefault="000A1C28">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p w14:paraId="39006B32" w14:textId="77777777" w:rsidR="000A1C28" w:rsidRPr="00417757" w:rsidRDefault="000A1C28">
            <w:pPr>
              <w:shd w:val="clear" w:color="auto" w:fill="FFFFFF"/>
              <w:spacing w:after="0" w:line="240" w:lineRule="auto"/>
              <w:jc w:val="center"/>
              <w:rPr>
                <w:rFonts w:ascii="Arial" w:eastAsia="MS Mincho" w:hAnsi="Arial" w:cs="Arial"/>
                <w:b/>
                <w:color w:val="365F91" w:themeColor="accent1" w:themeShade="BF"/>
                <w:sz w:val="20"/>
                <w:szCs w:val="20"/>
              </w:rPr>
            </w:pPr>
            <w:r w:rsidRPr="00417757">
              <w:rPr>
                <w:rFonts w:ascii="Arial" w:eastAsia="MS Mincho" w:hAnsi="Arial" w:cs="Arial"/>
                <w:b/>
                <w:color w:val="365F91" w:themeColor="accent1" w:themeShade="BF"/>
                <w:sz w:val="20"/>
                <w:szCs w:val="20"/>
                <w:shd w:val="clear" w:color="auto" w:fill="FFFFFF"/>
              </w:rPr>
              <w:t>Divulgar o edital por</w:t>
            </w:r>
            <w:r>
              <w:rPr>
                <w:rFonts w:ascii="Arial" w:eastAsia="MS Mincho" w:hAnsi="Arial" w:cs="Arial"/>
                <w:b/>
                <w:color w:val="365F91" w:themeColor="accent1" w:themeShade="BF"/>
                <w:sz w:val="20"/>
                <w:szCs w:val="20"/>
                <w:shd w:val="clear" w:color="auto" w:fill="FFFFFF"/>
              </w:rPr>
              <w:t>,</w:t>
            </w:r>
            <w:r w:rsidRPr="00417757">
              <w:rPr>
                <w:rFonts w:ascii="Arial" w:eastAsia="MS Mincho" w:hAnsi="Arial" w:cs="Arial"/>
                <w:b/>
                <w:color w:val="365F91" w:themeColor="accent1" w:themeShade="BF"/>
                <w:sz w:val="20"/>
                <w:szCs w:val="20"/>
                <w:shd w:val="clear" w:color="auto" w:fill="FFFFFF"/>
              </w:rPr>
              <w:t xml:space="preserve"> no mínimo</w:t>
            </w:r>
            <w:r>
              <w:rPr>
                <w:rFonts w:ascii="Arial" w:eastAsia="MS Mincho" w:hAnsi="Arial" w:cs="Arial"/>
                <w:b/>
                <w:color w:val="365F91" w:themeColor="accent1" w:themeShade="BF"/>
                <w:sz w:val="20"/>
                <w:szCs w:val="20"/>
                <w:shd w:val="clear" w:color="auto" w:fill="FFFFFF"/>
              </w:rPr>
              <w:t>,</w:t>
            </w:r>
            <w:r w:rsidRPr="00417757">
              <w:rPr>
                <w:rFonts w:ascii="Arial" w:eastAsia="MS Mincho" w:hAnsi="Arial" w:cs="Arial"/>
                <w:b/>
                <w:color w:val="365F91" w:themeColor="accent1" w:themeShade="BF"/>
                <w:sz w:val="20"/>
                <w:szCs w:val="20"/>
                <w:shd w:val="clear" w:color="auto" w:fill="FFFFFF"/>
              </w:rPr>
              <w:t xml:space="preserve"> 30 dias, dando-lhe ampla publicidade</w:t>
            </w:r>
            <w:r>
              <w:rPr>
                <w:rFonts w:ascii="Arial" w:eastAsia="MS Mincho" w:hAnsi="Arial" w:cs="Arial"/>
                <w:b/>
                <w:color w:val="365F91" w:themeColor="accent1" w:themeShade="BF"/>
                <w:sz w:val="20"/>
                <w:szCs w:val="20"/>
                <w:shd w:val="clear" w:color="auto" w:fill="FFFFFF"/>
              </w:rPr>
              <w:t xml:space="preserve"> quando de sua edição e d</w:t>
            </w:r>
            <w:r w:rsidRPr="00417757">
              <w:rPr>
                <w:rFonts w:ascii="Arial" w:eastAsia="MS Mincho" w:hAnsi="Arial" w:cs="Arial"/>
                <w:b/>
                <w:color w:val="365F91" w:themeColor="accent1" w:themeShade="BF"/>
                <w:sz w:val="20"/>
                <w:szCs w:val="20"/>
                <w:shd w:val="clear" w:color="auto" w:fill="FFFFFF"/>
              </w:rPr>
              <w:t>o resultado da seleção</w:t>
            </w:r>
          </w:p>
        </w:tc>
        <w:tc>
          <w:tcPr>
            <w:tcW w:w="6219" w:type="dxa"/>
            <w:tcBorders>
              <w:top w:val="single" w:sz="4" w:space="0" w:color="auto"/>
              <w:left w:val="single" w:sz="4" w:space="0" w:color="auto"/>
              <w:bottom w:val="single" w:sz="4" w:space="0" w:color="auto"/>
              <w:right w:val="single" w:sz="4" w:space="0" w:color="auto"/>
            </w:tcBorders>
            <w:hideMark/>
          </w:tcPr>
          <w:p w14:paraId="601D23F8" w14:textId="1190DB6B" w:rsidR="000A1C28" w:rsidRPr="001829F0" w:rsidRDefault="000A1C28" w:rsidP="00C239EF">
            <w:pPr>
              <w:pStyle w:val="PargrafodaLista"/>
              <w:numPr>
                <w:ilvl w:val="0"/>
                <w:numId w:val="12"/>
              </w:numPr>
              <w:shd w:val="clear" w:color="auto" w:fill="FFFFFF"/>
              <w:jc w:val="both"/>
              <w:rPr>
                <w:rFonts w:ascii="Arial" w:eastAsia="MS Mincho" w:hAnsi="Arial" w:cs="Arial"/>
                <w:sz w:val="20"/>
                <w:szCs w:val="20"/>
              </w:rPr>
            </w:pPr>
            <w:r w:rsidRPr="00944963">
              <w:rPr>
                <w:rFonts w:ascii="Arial" w:eastAsia="MS Mincho" w:hAnsi="Arial" w:cs="Arial"/>
                <w:b/>
                <w:sz w:val="20"/>
                <w:szCs w:val="20"/>
              </w:rPr>
              <w:t>Adm. Pública –</w:t>
            </w:r>
            <w:r>
              <w:rPr>
                <w:rFonts w:ascii="Arial" w:eastAsia="MS Mincho" w:hAnsi="Arial" w:cs="Arial"/>
                <w:b/>
                <w:sz w:val="20"/>
                <w:szCs w:val="20"/>
              </w:rPr>
              <w:t xml:space="preserve"> </w:t>
            </w:r>
            <w:r w:rsidRPr="009C0C74">
              <w:rPr>
                <w:rFonts w:ascii="Arial" w:eastAsia="MS Mincho" w:hAnsi="Arial" w:cs="Arial"/>
                <w:sz w:val="20"/>
                <w:szCs w:val="20"/>
              </w:rPr>
              <w:t xml:space="preserve">Realizar </w:t>
            </w:r>
            <w:r w:rsidRPr="001829F0">
              <w:rPr>
                <w:rFonts w:ascii="Arial" w:eastAsia="MS Mincho" w:hAnsi="Arial" w:cs="Arial"/>
                <w:sz w:val="20"/>
                <w:szCs w:val="20"/>
                <w:shd w:val="clear" w:color="auto" w:fill="FFFFFF"/>
              </w:rPr>
              <w:t>a escuta e a interlocução ativa com as OSCs</w:t>
            </w:r>
            <w:r>
              <w:rPr>
                <w:rFonts w:ascii="Arial" w:eastAsia="MS Mincho" w:hAnsi="Arial" w:cs="Arial"/>
                <w:sz w:val="20"/>
                <w:szCs w:val="20"/>
                <w:shd w:val="clear" w:color="auto" w:fill="FFFFFF"/>
              </w:rPr>
              <w:t xml:space="preserve"> interessadas sobre os termos do edital durante o período de envio de propostas, com </w:t>
            </w:r>
            <w:r w:rsidRPr="001829F0">
              <w:rPr>
                <w:rFonts w:ascii="Arial" w:eastAsia="MS Mincho" w:hAnsi="Arial" w:cs="Arial"/>
                <w:sz w:val="20"/>
                <w:szCs w:val="20"/>
                <w:shd w:val="clear" w:color="auto" w:fill="FFFFFF"/>
              </w:rPr>
              <w:t xml:space="preserve">canais acessíveis </w:t>
            </w:r>
            <w:r>
              <w:rPr>
                <w:rFonts w:ascii="Arial" w:eastAsia="MS Mincho" w:hAnsi="Arial" w:cs="Arial"/>
                <w:sz w:val="20"/>
                <w:szCs w:val="20"/>
                <w:shd w:val="clear" w:color="auto" w:fill="FFFFFF"/>
              </w:rPr>
              <w:t xml:space="preserve">e estratégias </w:t>
            </w:r>
            <w:r w:rsidRPr="001829F0">
              <w:rPr>
                <w:rFonts w:ascii="Arial" w:eastAsia="MS Mincho" w:hAnsi="Arial" w:cs="Arial"/>
                <w:sz w:val="20"/>
                <w:szCs w:val="20"/>
                <w:shd w:val="clear" w:color="auto" w:fill="FFFFFF"/>
              </w:rPr>
              <w:t>de trocas de informação</w:t>
            </w:r>
            <w:r>
              <w:rPr>
                <w:rFonts w:ascii="Arial" w:eastAsia="MS Mincho" w:hAnsi="Arial" w:cs="Arial"/>
                <w:sz w:val="20"/>
                <w:szCs w:val="20"/>
                <w:shd w:val="clear" w:color="auto" w:fill="FFFFFF"/>
              </w:rPr>
              <w:t xml:space="preserve"> como “</w:t>
            </w:r>
            <w:r w:rsidRPr="001829F0">
              <w:rPr>
                <w:rFonts w:ascii="Arial" w:eastAsia="MS Mincho" w:hAnsi="Arial" w:cs="Arial"/>
                <w:sz w:val="20"/>
                <w:szCs w:val="20"/>
                <w:shd w:val="clear" w:color="auto" w:fill="FFFFFF"/>
              </w:rPr>
              <w:t>perguntas e respostas</w:t>
            </w:r>
            <w:r>
              <w:rPr>
                <w:rFonts w:ascii="Arial" w:eastAsia="MS Mincho" w:hAnsi="Arial" w:cs="Arial"/>
                <w:sz w:val="20"/>
                <w:szCs w:val="20"/>
                <w:shd w:val="clear" w:color="auto" w:fill="FFFFFF"/>
              </w:rPr>
              <w:t xml:space="preserve"> mais frequentes” e oficinas de orientação para elaboração de propostas e planos de trabalho, </w:t>
            </w:r>
            <w:r w:rsidRPr="001829F0">
              <w:rPr>
                <w:rFonts w:ascii="Arial" w:eastAsia="MS Mincho" w:hAnsi="Arial" w:cs="Arial"/>
                <w:sz w:val="20"/>
                <w:szCs w:val="20"/>
                <w:shd w:val="clear" w:color="auto" w:fill="FFFFFF"/>
              </w:rPr>
              <w:t xml:space="preserve">como mecanismo </w:t>
            </w:r>
            <w:r>
              <w:rPr>
                <w:rFonts w:ascii="Arial" w:eastAsia="MS Mincho" w:hAnsi="Arial" w:cs="Arial"/>
                <w:sz w:val="20"/>
                <w:szCs w:val="20"/>
                <w:shd w:val="clear" w:color="auto" w:fill="FFFFFF"/>
              </w:rPr>
              <w:t>de</w:t>
            </w:r>
            <w:r w:rsidRPr="001829F0">
              <w:rPr>
                <w:rFonts w:ascii="Arial" w:eastAsia="MS Mincho" w:hAnsi="Arial" w:cs="Arial"/>
                <w:sz w:val="20"/>
                <w:szCs w:val="20"/>
                <w:shd w:val="clear" w:color="auto" w:fill="FFFFFF"/>
              </w:rPr>
              <w:t xml:space="preserve"> fortalecimento institucional e ganhos de aprendizagem. </w:t>
            </w:r>
          </w:p>
        </w:tc>
      </w:tr>
      <w:tr w:rsidR="000A1C28" w:rsidRPr="00D221BF" w14:paraId="3E59EDCB" w14:textId="77777777" w:rsidTr="004671BC">
        <w:trPr>
          <w:trHeight w:val="1149"/>
          <w:jc w:val="center"/>
        </w:trPr>
        <w:tc>
          <w:tcPr>
            <w:tcW w:w="2820" w:type="dxa"/>
            <w:vMerge/>
            <w:tcBorders>
              <w:top w:val="single" w:sz="4" w:space="0" w:color="auto"/>
              <w:left w:val="single" w:sz="4" w:space="0" w:color="auto"/>
              <w:bottom w:val="single" w:sz="4" w:space="0" w:color="auto"/>
              <w:right w:val="single" w:sz="4" w:space="0" w:color="auto"/>
            </w:tcBorders>
            <w:vAlign w:val="center"/>
            <w:hideMark/>
          </w:tcPr>
          <w:p w14:paraId="0342696F" w14:textId="77777777" w:rsidR="000A1C28" w:rsidRPr="00417757" w:rsidRDefault="000A1C28">
            <w:pPr>
              <w:jc w:val="center"/>
              <w:rPr>
                <w:rFonts w:ascii="Arial" w:eastAsia="MS Mincho" w:hAnsi="Arial" w:cs="Arial"/>
                <w:b/>
                <w:color w:val="365F91" w:themeColor="accent1" w:themeShade="BF"/>
                <w:sz w:val="20"/>
                <w:szCs w:val="20"/>
              </w:rPr>
            </w:pPr>
          </w:p>
        </w:tc>
        <w:tc>
          <w:tcPr>
            <w:tcW w:w="6219" w:type="dxa"/>
            <w:tcBorders>
              <w:top w:val="single" w:sz="4" w:space="0" w:color="auto"/>
              <w:left w:val="single" w:sz="4" w:space="0" w:color="auto"/>
              <w:bottom w:val="single" w:sz="4" w:space="0" w:color="auto"/>
              <w:right w:val="single" w:sz="4" w:space="0" w:color="auto"/>
            </w:tcBorders>
            <w:hideMark/>
          </w:tcPr>
          <w:p w14:paraId="25D3831E" w14:textId="4B97C7FA" w:rsidR="000A1C28" w:rsidRPr="00C239EF" w:rsidRDefault="000A1C28" w:rsidP="00C239EF">
            <w:pPr>
              <w:pStyle w:val="PargrafodaLista"/>
              <w:numPr>
                <w:ilvl w:val="0"/>
                <w:numId w:val="12"/>
              </w:numPr>
              <w:shd w:val="clear" w:color="auto" w:fill="FFFFFF"/>
              <w:jc w:val="both"/>
              <w:rPr>
                <w:rFonts w:ascii="Arial" w:eastAsia="MS Mincho" w:hAnsi="Arial" w:cs="Arial"/>
                <w:sz w:val="20"/>
                <w:szCs w:val="20"/>
              </w:rPr>
            </w:pPr>
            <w:r w:rsidRPr="00C239EF">
              <w:rPr>
                <w:rFonts w:ascii="Arial" w:eastAsia="MS Mincho" w:hAnsi="Arial" w:cs="Arial"/>
                <w:b/>
                <w:sz w:val="20"/>
                <w:szCs w:val="20"/>
              </w:rPr>
              <w:t xml:space="preserve">Adm. Pública – </w:t>
            </w:r>
            <w:r w:rsidRPr="00C239EF">
              <w:rPr>
                <w:rFonts w:ascii="Arial" w:eastAsia="MS Mincho" w:hAnsi="Arial" w:cs="Arial"/>
                <w:sz w:val="20"/>
                <w:szCs w:val="20"/>
                <w:shd w:val="clear" w:color="auto" w:fill="FFFFFF"/>
              </w:rPr>
              <w:t>Prever seções exclusivas sobre a gestão de parcerias nos sítios eletrônicos dos órgãos da Administração Pública, além de divulgar resultados na plataforma eletrônica prevista na Lei 13.019/2014.</w:t>
            </w:r>
          </w:p>
        </w:tc>
      </w:tr>
      <w:tr w:rsidR="000A1C28" w:rsidRPr="001829F0" w14:paraId="5750B638" w14:textId="77777777" w:rsidTr="00D5426E">
        <w:trPr>
          <w:trHeight w:val="1304"/>
          <w:jc w:val="center"/>
        </w:trPr>
        <w:tc>
          <w:tcPr>
            <w:tcW w:w="2820" w:type="dxa"/>
            <w:tcBorders>
              <w:top w:val="single" w:sz="4" w:space="0" w:color="auto"/>
              <w:left w:val="single" w:sz="4" w:space="0" w:color="auto"/>
              <w:bottom w:val="single" w:sz="4" w:space="0" w:color="auto"/>
              <w:right w:val="single" w:sz="4" w:space="0" w:color="auto"/>
            </w:tcBorders>
            <w:shd w:val="clear" w:color="auto" w:fill="FFFFFF"/>
          </w:tcPr>
          <w:p w14:paraId="040E4F08" w14:textId="77777777" w:rsidR="000A1C28" w:rsidRPr="00417757" w:rsidRDefault="000A1C28" w:rsidP="004671BC">
            <w:pPr>
              <w:pBdr>
                <w:top w:val="single" w:sz="4" w:space="1" w:color="FF0000"/>
              </w:pBdr>
              <w:shd w:val="clear" w:color="auto" w:fill="FFFFFF"/>
              <w:rPr>
                <w:rFonts w:ascii="Arial" w:eastAsia="MS Mincho" w:hAnsi="Arial" w:cs="Arial"/>
                <w:b/>
                <w:color w:val="365F91" w:themeColor="accent1" w:themeShade="BF"/>
                <w:sz w:val="20"/>
                <w:szCs w:val="20"/>
                <w:shd w:val="clear" w:color="auto" w:fill="FFFFFF"/>
              </w:rPr>
            </w:pPr>
          </w:p>
          <w:p w14:paraId="2DD88D6D" w14:textId="51E9E5D5" w:rsidR="000A1C28" w:rsidRPr="00417757" w:rsidRDefault="000A1C28">
            <w:pPr>
              <w:pBdr>
                <w:top w:val="single" w:sz="4" w:space="1" w:color="FF0000"/>
              </w:pBdr>
              <w:shd w:val="clear" w:color="auto" w:fill="FFFFFF"/>
              <w:jc w:val="center"/>
              <w:rPr>
                <w:rFonts w:ascii="Arial" w:eastAsia="MS Mincho" w:hAnsi="Arial" w:cs="Arial"/>
                <w:b/>
                <w:color w:val="365F91" w:themeColor="accent1" w:themeShade="BF"/>
                <w:sz w:val="20"/>
                <w:szCs w:val="20"/>
                <w:shd w:val="clear" w:color="auto" w:fill="FFFFFF"/>
              </w:rPr>
            </w:pPr>
            <w:r w:rsidRPr="00417757">
              <w:rPr>
                <w:rFonts w:ascii="Arial" w:eastAsia="MS Mincho" w:hAnsi="Arial" w:cs="Arial"/>
                <w:b/>
                <w:color w:val="365F91" w:themeColor="accent1" w:themeShade="BF"/>
                <w:sz w:val="20"/>
                <w:szCs w:val="20"/>
                <w:shd w:val="clear" w:color="auto" w:fill="FFFFFF"/>
              </w:rPr>
              <w:t>Elaborar parecer de órgão técnico</w:t>
            </w:r>
            <w:r>
              <w:rPr>
                <w:rFonts w:ascii="Arial" w:eastAsia="MS Mincho" w:hAnsi="Arial" w:cs="Arial"/>
                <w:b/>
                <w:color w:val="365F91" w:themeColor="accent1" w:themeShade="BF"/>
                <w:sz w:val="20"/>
                <w:szCs w:val="20"/>
                <w:shd w:val="clear" w:color="auto" w:fill="FFFFFF"/>
              </w:rPr>
              <w:t xml:space="preserve"> com informações do planejamento</w:t>
            </w:r>
          </w:p>
        </w:tc>
        <w:tc>
          <w:tcPr>
            <w:tcW w:w="6219" w:type="dxa"/>
            <w:tcBorders>
              <w:top w:val="single" w:sz="4" w:space="0" w:color="auto"/>
              <w:left w:val="single" w:sz="4" w:space="0" w:color="auto"/>
              <w:bottom w:val="single" w:sz="4" w:space="0" w:color="auto"/>
              <w:right w:val="single" w:sz="4" w:space="0" w:color="auto"/>
            </w:tcBorders>
            <w:hideMark/>
          </w:tcPr>
          <w:p w14:paraId="67B64A63" w14:textId="3DAC817C" w:rsidR="00C36FC6" w:rsidRPr="004671BC" w:rsidRDefault="00DF1F2D" w:rsidP="004671BC">
            <w:pPr>
              <w:pStyle w:val="PargrafodaLista"/>
              <w:numPr>
                <w:ilvl w:val="0"/>
                <w:numId w:val="12"/>
              </w:numPr>
              <w:shd w:val="clear" w:color="auto" w:fill="FFFFFF"/>
              <w:jc w:val="both"/>
              <w:rPr>
                <w:rFonts w:ascii="Arial" w:eastAsia="MS Mincho" w:hAnsi="Arial" w:cs="Arial"/>
                <w:sz w:val="20"/>
                <w:szCs w:val="20"/>
              </w:rPr>
            </w:pPr>
            <w:r w:rsidRPr="004671BC">
              <w:rPr>
                <w:rFonts w:ascii="Arial" w:eastAsia="MS Mincho" w:hAnsi="Arial" w:cs="Arial"/>
                <w:b/>
                <w:sz w:val="20"/>
                <w:szCs w:val="20"/>
              </w:rPr>
              <w:t xml:space="preserve">Adm. Pública – </w:t>
            </w:r>
            <w:r w:rsidRPr="004671BC">
              <w:rPr>
                <w:rFonts w:ascii="Arial" w:eastAsia="MS Mincho" w:hAnsi="Arial" w:cs="Arial"/>
                <w:sz w:val="20"/>
                <w:szCs w:val="20"/>
              </w:rPr>
              <w:t>Incluir no parecer técnico a análise sobre a compatibilidade de custos e o nexo causal entre a despesa prevista e o objeto pactuado, utilizando as análises realizadas na fase de planejamento da parceria e os custos apresentados pela OSC.</w:t>
            </w:r>
          </w:p>
        </w:tc>
      </w:tr>
      <w:tr w:rsidR="00D5426E" w:rsidRPr="001829F0" w14:paraId="554F4B1B" w14:textId="77777777" w:rsidTr="00D5426E">
        <w:trPr>
          <w:trHeight w:val="1091"/>
          <w:jc w:val="center"/>
        </w:trPr>
        <w:tc>
          <w:tcPr>
            <w:tcW w:w="2820" w:type="dxa"/>
            <w:vMerge w:val="restart"/>
            <w:tcBorders>
              <w:top w:val="single" w:sz="4" w:space="0" w:color="auto"/>
              <w:left w:val="single" w:sz="4" w:space="0" w:color="auto"/>
              <w:right w:val="single" w:sz="4" w:space="0" w:color="auto"/>
            </w:tcBorders>
            <w:shd w:val="clear" w:color="auto" w:fill="FFFFFF"/>
          </w:tcPr>
          <w:p w14:paraId="1D3BDC07" w14:textId="77777777" w:rsidR="00D5426E" w:rsidRPr="00417757" w:rsidRDefault="00D5426E" w:rsidP="00C36FC6">
            <w:pPr>
              <w:pBdr>
                <w:top w:val="single" w:sz="4" w:space="1" w:color="FF0000"/>
              </w:pBdr>
              <w:shd w:val="clear" w:color="auto" w:fill="FFFFFF"/>
              <w:jc w:val="center"/>
              <w:rPr>
                <w:rFonts w:ascii="Arial" w:eastAsia="MS Mincho" w:hAnsi="Arial" w:cs="Arial"/>
                <w:b/>
                <w:color w:val="365F91" w:themeColor="accent1" w:themeShade="BF"/>
                <w:sz w:val="20"/>
                <w:szCs w:val="20"/>
                <w:shd w:val="clear" w:color="auto" w:fill="FFFFFF"/>
              </w:rPr>
            </w:pPr>
          </w:p>
          <w:p w14:paraId="1C74C1FA" w14:textId="1523079B" w:rsidR="00D5426E" w:rsidRPr="00417757" w:rsidRDefault="00D5426E">
            <w:pPr>
              <w:pBdr>
                <w:top w:val="single" w:sz="4" w:space="1" w:color="FF0000"/>
              </w:pBdr>
              <w:shd w:val="clear" w:color="auto" w:fill="FFFFFF"/>
              <w:jc w:val="center"/>
              <w:rPr>
                <w:rFonts w:ascii="Arial" w:eastAsia="MS Mincho" w:hAnsi="Arial" w:cs="Arial"/>
                <w:b/>
                <w:color w:val="365F91" w:themeColor="accent1" w:themeShade="BF"/>
                <w:sz w:val="20"/>
                <w:szCs w:val="20"/>
                <w:shd w:val="clear" w:color="auto" w:fill="FFFFFF"/>
              </w:rPr>
            </w:pPr>
            <w:r>
              <w:rPr>
                <w:rFonts w:ascii="Arial" w:eastAsia="MS Mincho" w:hAnsi="Arial" w:cs="Arial"/>
                <w:b/>
                <w:color w:val="365F91" w:themeColor="accent1" w:themeShade="BF"/>
                <w:sz w:val="20"/>
                <w:szCs w:val="20"/>
                <w:shd w:val="clear" w:color="auto" w:fill="FFFFFF"/>
              </w:rPr>
              <w:t>Dar transparência e observar as regras específicas dos casos de emenda parlamentar, acordo de cooperação, dispensa e inexigibilidade</w:t>
            </w:r>
          </w:p>
          <w:p w14:paraId="46424799" w14:textId="77777777" w:rsidR="00D5426E" w:rsidRPr="00417757" w:rsidRDefault="00D5426E">
            <w:pPr>
              <w:pBdr>
                <w:top w:val="single" w:sz="4" w:space="1" w:color="FF0000"/>
              </w:pBdr>
              <w:shd w:val="clear" w:color="auto" w:fill="FFFFFF"/>
              <w:jc w:val="center"/>
              <w:rPr>
                <w:rFonts w:ascii="Arial" w:eastAsia="MS Mincho" w:hAnsi="Arial" w:cs="Arial"/>
                <w:b/>
                <w:color w:val="365F91" w:themeColor="accent1" w:themeShade="BF"/>
                <w:sz w:val="20"/>
                <w:szCs w:val="20"/>
                <w:shd w:val="clear" w:color="auto" w:fill="FFFFFF"/>
              </w:rPr>
            </w:pPr>
          </w:p>
        </w:tc>
        <w:tc>
          <w:tcPr>
            <w:tcW w:w="6219" w:type="dxa"/>
            <w:tcBorders>
              <w:top w:val="single" w:sz="4" w:space="0" w:color="auto"/>
              <w:left w:val="single" w:sz="4" w:space="0" w:color="auto"/>
              <w:right w:val="single" w:sz="4" w:space="0" w:color="auto"/>
            </w:tcBorders>
            <w:hideMark/>
          </w:tcPr>
          <w:p w14:paraId="77C17FC3" w14:textId="0DC6B6DC" w:rsidR="00D5426E" w:rsidRPr="00D5426E" w:rsidRDefault="00D5426E" w:rsidP="00D5426E">
            <w:pPr>
              <w:pStyle w:val="PargrafodaLista"/>
              <w:numPr>
                <w:ilvl w:val="0"/>
                <w:numId w:val="12"/>
              </w:numPr>
              <w:shd w:val="clear" w:color="auto" w:fill="FFFFFF"/>
              <w:jc w:val="both"/>
              <w:rPr>
                <w:rFonts w:ascii="Arial" w:eastAsia="MS Mincho" w:hAnsi="Arial" w:cs="Arial"/>
                <w:sz w:val="20"/>
                <w:szCs w:val="20"/>
              </w:rPr>
            </w:pPr>
            <w:r w:rsidRPr="00D60958">
              <w:rPr>
                <w:rFonts w:ascii="Arial" w:eastAsia="MS Mincho" w:hAnsi="Arial" w:cs="Arial"/>
                <w:b/>
                <w:sz w:val="20"/>
                <w:szCs w:val="20"/>
              </w:rPr>
              <w:t xml:space="preserve">Adm. Pública – </w:t>
            </w:r>
            <w:r w:rsidRPr="00D60958">
              <w:rPr>
                <w:rFonts w:ascii="Arial" w:eastAsia="MS Mincho" w:hAnsi="Arial" w:cs="Arial"/>
                <w:sz w:val="20"/>
                <w:szCs w:val="20"/>
              </w:rPr>
              <w:t xml:space="preserve">Verificar os impedimentos técnicos da OSC beneficiária de emenda parlamentar à lei orçamentária anual nos termos da </w:t>
            </w:r>
            <w:r w:rsidRPr="006531F0">
              <w:rPr>
                <w:rFonts w:ascii="Arial" w:eastAsia="MS Mincho" w:hAnsi="Arial" w:cs="Arial"/>
                <w:sz w:val="20"/>
                <w:szCs w:val="20"/>
              </w:rPr>
              <w:t xml:space="preserve">Lei 13.019/2014, em especial, em relação </w:t>
            </w:r>
            <w:r w:rsidR="003207CD" w:rsidRPr="006531F0">
              <w:rPr>
                <w:rFonts w:ascii="Arial" w:eastAsia="MS Mincho" w:hAnsi="Arial" w:cs="Arial"/>
                <w:sz w:val="20"/>
                <w:szCs w:val="20"/>
              </w:rPr>
              <w:t>às</w:t>
            </w:r>
            <w:r w:rsidRPr="006531F0">
              <w:rPr>
                <w:rFonts w:ascii="Arial" w:eastAsia="MS Mincho" w:hAnsi="Arial" w:cs="Arial"/>
                <w:sz w:val="20"/>
                <w:szCs w:val="20"/>
              </w:rPr>
              <w:t xml:space="preserve"> vedações de parentesco</w:t>
            </w:r>
            <w:r>
              <w:rPr>
                <w:rFonts w:ascii="Arial" w:eastAsia="MS Mincho" w:hAnsi="Arial" w:cs="Arial"/>
                <w:sz w:val="20"/>
                <w:szCs w:val="20"/>
              </w:rPr>
              <w:t>.</w:t>
            </w:r>
          </w:p>
        </w:tc>
      </w:tr>
      <w:tr w:rsidR="00D5426E" w:rsidRPr="001829F0" w14:paraId="77941CA7" w14:textId="77777777" w:rsidTr="008B64F9">
        <w:trPr>
          <w:trHeight w:val="1251"/>
          <w:jc w:val="center"/>
        </w:trPr>
        <w:tc>
          <w:tcPr>
            <w:tcW w:w="2820" w:type="dxa"/>
            <w:vMerge/>
            <w:tcBorders>
              <w:left w:val="single" w:sz="4" w:space="0" w:color="auto"/>
              <w:right w:val="single" w:sz="4" w:space="0" w:color="auto"/>
            </w:tcBorders>
            <w:shd w:val="clear" w:color="auto" w:fill="FFFFFF"/>
          </w:tcPr>
          <w:p w14:paraId="18D8E8F1" w14:textId="77777777" w:rsidR="00D5426E" w:rsidRPr="00417757" w:rsidRDefault="00D5426E" w:rsidP="00C36FC6">
            <w:pPr>
              <w:pBdr>
                <w:top w:val="single" w:sz="4" w:space="1" w:color="FF0000"/>
              </w:pBdr>
              <w:shd w:val="clear" w:color="auto" w:fill="FFFFFF"/>
              <w:jc w:val="center"/>
              <w:rPr>
                <w:rFonts w:ascii="Arial" w:eastAsia="MS Mincho" w:hAnsi="Arial" w:cs="Arial"/>
                <w:b/>
                <w:color w:val="365F91" w:themeColor="accent1" w:themeShade="BF"/>
                <w:sz w:val="20"/>
                <w:szCs w:val="20"/>
                <w:shd w:val="clear" w:color="auto" w:fill="FFFFFF"/>
              </w:rPr>
            </w:pPr>
          </w:p>
        </w:tc>
        <w:tc>
          <w:tcPr>
            <w:tcW w:w="6219" w:type="dxa"/>
            <w:tcBorders>
              <w:top w:val="single" w:sz="4" w:space="0" w:color="auto"/>
              <w:left w:val="single" w:sz="4" w:space="0" w:color="auto"/>
              <w:bottom w:val="single" w:sz="4" w:space="0" w:color="auto"/>
              <w:right w:val="single" w:sz="4" w:space="0" w:color="auto"/>
            </w:tcBorders>
          </w:tcPr>
          <w:p w14:paraId="546D138E" w14:textId="677ADEEA" w:rsidR="00D5426E" w:rsidRPr="00D5426E" w:rsidRDefault="00D5426E" w:rsidP="00D5426E">
            <w:pPr>
              <w:pStyle w:val="PargrafodaLista"/>
              <w:numPr>
                <w:ilvl w:val="0"/>
                <w:numId w:val="12"/>
              </w:numPr>
              <w:shd w:val="clear" w:color="auto" w:fill="FFFFFF"/>
              <w:jc w:val="both"/>
              <w:rPr>
                <w:rFonts w:ascii="Arial" w:eastAsia="MS Mincho" w:hAnsi="Arial" w:cs="Arial"/>
                <w:b/>
                <w:sz w:val="20"/>
                <w:szCs w:val="20"/>
              </w:rPr>
            </w:pPr>
            <w:r w:rsidRPr="009C0C74">
              <w:rPr>
                <w:rFonts w:ascii="Arial" w:eastAsia="MS Mincho" w:hAnsi="Arial" w:cs="Arial"/>
                <w:b/>
                <w:sz w:val="20"/>
                <w:szCs w:val="20"/>
              </w:rPr>
              <w:t xml:space="preserve">Adm. Pública – </w:t>
            </w:r>
            <w:r>
              <w:rPr>
                <w:rFonts w:ascii="Arial" w:eastAsia="MS Mincho" w:hAnsi="Arial" w:cs="Arial"/>
                <w:sz w:val="20"/>
                <w:szCs w:val="20"/>
              </w:rPr>
              <w:t>Acordo de cooperação com compartilhamento patrimonial deve ter chamamento público que direcione o bem para sua melhor utilização em projetos ou atividades de interesse público e relevância social</w:t>
            </w:r>
            <w:r w:rsidR="003207CD">
              <w:rPr>
                <w:rFonts w:ascii="Arial" w:eastAsia="MS Mincho" w:hAnsi="Arial" w:cs="Arial"/>
                <w:sz w:val="20"/>
                <w:szCs w:val="20"/>
              </w:rPr>
              <w:t>.</w:t>
            </w:r>
            <w:r>
              <w:rPr>
                <w:rFonts w:ascii="Arial" w:eastAsia="MS Mincho" w:hAnsi="Arial" w:cs="Arial"/>
                <w:sz w:val="20"/>
                <w:szCs w:val="20"/>
              </w:rPr>
              <w:t xml:space="preserve">   </w:t>
            </w:r>
          </w:p>
        </w:tc>
      </w:tr>
      <w:tr w:rsidR="00D5426E" w:rsidRPr="001829F0" w14:paraId="029CC59D" w14:textId="77777777" w:rsidTr="008B64F9">
        <w:trPr>
          <w:trHeight w:val="1415"/>
          <w:jc w:val="center"/>
        </w:trPr>
        <w:tc>
          <w:tcPr>
            <w:tcW w:w="2820" w:type="dxa"/>
            <w:vMerge/>
            <w:tcBorders>
              <w:left w:val="single" w:sz="4" w:space="0" w:color="auto"/>
              <w:right w:val="single" w:sz="4" w:space="0" w:color="auto"/>
            </w:tcBorders>
            <w:shd w:val="clear" w:color="auto" w:fill="FFFFFF"/>
          </w:tcPr>
          <w:p w14:paraId="2632BB8F" w14:textId="77777777" w:rsidR="00D5426E" w:rsidRPr="00417757" w:rsidRDefault="00D5426E" w:rsidP="00C36FC6">
            <w:pPr>
              <w:pBdr>
                <w:top w:val="single" w:sz="4" w:space="1" w:color="FF0000"/>
              </w:pBdr>
              <w:shd w:val="clear" w:color="auto" w:fill="FFFFFF"/>
              <w:jc w:val="center"/>
              <w:rPr>
                <w:rFonts w:ascii="Arial" w:eastAsia="MS Mincho" w:hAnsi="Arial" w:cs="Arial"/>
                <w:b/>
                <w:color w:val="365F91" w:themeColor="accent1" w:themeShade="BF"/>
                <w:sz w:val="20"/>
                <w:szCs w:val="20"/>
                <w:shd w:val="clear" w:color="auto" w:fill="FFFFFF"/>
              </w:rPr>
            </w:pPr>
          </w:p>
        </w:tc>
        <w:tc>
          <w:tcPr>
            <w:tcW w:w="6219" w:type="dxa"/>
            <w:tcBorders>
              <w:top w:val="single" w:sz="4" w:space="0" w:color="auto"/>
              <w:left w:val="single" w:sz="4" w:space="0" w:color="auto"/>
              <w:right w:val="single" w:sz="4" w:space="0" w:color="auto"/>
            </w:tcBorders>
          </w:tcPr>
          <w:p w14:paraId="03522D34" w14:textId="1DF03E54" w:rsidR="00D5426E" w:rsidRPr="009C0C74" w:rsidRDefault="00D5426E" w:rsidP="003D09AF">
            <w:pPr>
              <w:pStyle w:val="PargrafodaLista"/>
              <w:numPr>
                <w:ilvl w:val="0"/>
                <w:numId w:val="12"/>
              </w:numPr>
              <w:shd w:val="clear" w:color="auto" w:fill="FFFFFF"/>
              <w:jc w:val="both"/>
              <w:rPr>
                <w:rFonts w:ascii="Arial" w:eastAsia="MS Mincho" w:hAnsi="Arial" w:cs="Arial"/>
                <w:b/>
                <w:sz w:val="20"/>
                <w:szCs w:val="20"/>
              </w:rPr>
            </w:pPr>
            <w:r w:rsidRPr="009C0C74">
              <w:rPr>
                <w:rFonts w:ascii="Arial" w:eastAsia="MS Mincho" w:hAnsi="Arial" w:cs="Arial"/>
                <w:b/>
                <w:sz w:val="20"/>
                <w:szCs w:val="20"/>
              </w:rPr>
              <w:t xml:space="preserve">Adm. Pública – </w:t>
            </w:r>
            <w:r>
              <w:rPr>
                <w:rFonts w:ascii="Arial" w:eastAsia="MS Mincho" w:hAnsi="Arial" w:cs="Arial"/>
                <w:sz w:val="20"/>
                <w:szCs w:val="20"/>
              </w:rPr>
              <w:t>Motivar</w:t>
            </w:r>
            <w:r w:rsidR="003207CD">
              <w:rPr>
                <w:rFonts w:ascii="Arial" w:eastAsia="MS Mincho" w:hAnsi="Arial" w:cs="Arial"/>
                <w:sz w:val="20"/>
                <w:szCs w:val="20"/>
              </w:rPr>
              <w:t>,</w:t>
            </w:r>
            <w:r>
              <w:rPr>
                <w:rFonts w:ascii="Arial" w:eastAsia="MS Mincho" w:hAnsi="Arial" w:cs="Arial"/>
                <w:sz w:val="20"/>
                <w:szCs w:val="20"/>
              </w:rPr>
              <w:t xml:space="preserve"> a partir do interesse público envolvido, a utilização da faculdade prevista para os casos de dispensa ou o enquadramento da inexigibilidade de chamamento público, observando os demais requisitos previstos pela lei</w:t>
            </w:r>
            <w:r w:rsidR="004671BC">
              <w:rPr>
                <w:rFonts w:ascii="Arial" w:eastAsia="MS Mincho" w:hAnsi="Arial" w:cs="Arial"/>
                <w:sz w:val="20"/>
                <w:szCs w:val="20"/>
              </w:rPr>
              <w:t xml:space="preserve"> </w:t>
            </w:r>
            <w:r>
              <w:rPr>
                <w:rFonts w:ascii="Arial" w:eastAsia="MS Mincho" w:hAnsi="Arial" w:cs="Arial"/>
                <w:sz w:val="20"/>
                <w:szCs w:val="20"/>
              </w:rPr>
              <w:t>e publicizar a sua justificativa integral</w:t>
            </w:r>
            <w:r w:rsidR="003207CD">
              <w:rPr>
                <w:rFonts w:ascii="Arial" w:eastAsia="MS Mincho" w:hAnsi="Arial" w:cs="Arial"/>
                <w:sz w:val="20"/>
                <w:szCs w:val="20"/>
              </w:rPr>
              <w:t>.</w:t>
            </w:r>
          </w:p>
        </w:tc>
      </w:tr>
    </w:tbl>
    <w:p w14:paraId="514769FB" w14:textId="48C9296B" w:rsidR="00740098" w:rsidRDefault="00740098" w:rsidP="00740098">
      <w:pPr>
        <w:shd w:val="clear" w:color="auto" w:fill="FFFFFF"/>
        <w:spacing w:after="0" w:line="240" w:lineRule="auto"/>
        <w:rPr>
          <w:rFonts w:ascii="Arial" w:eastAsia="MS Mincho" w:hAnsi="Arial" w:cs="Arial"/>
          <w:sz w:val="24"/>
          <w:szCs w:val="24"/>
        </w:rPr>
      </w:pPr>
    </w:p>
    <w:p w14:paraId="3BB9AF5B" w14:textId="77777777" w:rsidR="00CF591F" w:rsidRDefault="00CF591F" w:rsidP="00740098">
      <w:pPr>
        <w:shd w:val="clear" w:color="auto" w:fill="FFFFFF"/>
        <w:spacing w:after="0" w:line="240" w:lineRule="auto"/>
        <w:rPr>
          <w:rFonts w:ascii="Arial" w:eastAsia="MS Mincho" w:hAnsi="Arial" w:cs="Arial"/>
          <w:sz w:val="24"/>
          <w:szCs w:val="24"/>
        </w:rPr>
      </w:pPr>
    </w:p>
    <w:p w14:paraId="5D89027C" w14:textId="77777777" w:rsidR="00417757" w:rsidRDefault="00417757">
      <w:pPr>
        <w:rPr>
          <w:rFonts w:ascii="Arial" w:eastAsia="MS Mincho" w:hAnsi="Arial" w:cs="Arial"/>
          <w:sz w:val="24"/>
          <w:szCs w:val="24"/>
        </w:rPr>
      </w:pPr>
      <w:r>
        <w:rPr>
          <w:rFonts w:ascii="Arial" w:eastAsia="MS Mincho" w:hAnsi="Arial" w:cs="Arial"/>
          <w:sz w:val="24"/>
          <w:szCs w:val="24"/>
        </w:rPr>
        <w:br w:type="page"/>
      </w:r>
    </w:p>
    <w:p w14:paraId="6C313360" w14:textId="77777777" w:rsidR="00740098" w:rsidRPr="00933E6E" w:rsidRDefault="008B32EE" w:rsidP="003B78C2">
      <w:pPr>
        <w:pBdr>
          <w:bottom w:val="single" w:sz="12" w:space="1" w:color="auto"/>
        </w:pBdr>
        <w:autoSpaceDE w:val="0"/>
        <w:autoSpaceDN w:val="0"/>
        <w:adjustRightInd w:val="0"/>
        <w:spacing w:after="0" w:line="240" w:lineRule="auto"/>
        <w:jc w:val="both"/>
        <w:outlineLvl w:val="0"/>
        <w:rPr>
          <w:rFonts w:ascii="Brush Script MT" w:hAnsi="Brush Script MT" w:cs="Arial"/>
          <w:color w:val="0239AC"/>
          <w:sz w:val="40"/>
          <w:szCs w:val="24"/>
        </w:rPr>
      </w:pPr>
      <w:r w:rsidRPr="00933E6E">
        <w:rPr>
          <w:rFonts w:ascii="Brush Script MT" w:hAnsi="Brush Script MT" w:cs="Arial"/>
          <w:color w:val="0239AC"/>
          <w:sz w:val="40"/>
          <w:szCs w:val="24"/>
        </w:rPr>
        <w:lastRenderedPageBreak/>
        <w:t xml:space="preserve">Execução </w:t>
      </w:r>
    </w:p>
    <w:p w14:paraId="368CCC08" w14:textId="77777777" w:rsidR="00C40747" w:rsidRDefault="00C40747" w:rsidP="00C40747">
      <w:pPr>
        <w:shd w:val="clear" w:color="auto" w:fill="FFFFFF"/>
        <w:jc w:val="both"/>
        <w:rPr>
          <w:rFonts w:ascii="Arial" w:eastAsia="MS Mincho" w:hAnsi="Arial" w:cs="Arial"/>
          <w:sz w:val="24"/>
          <w:szCs w:val="24"/>
          <w:shd w:val="clear" w:color="auto" w:fill="FFFFFF"/>
        </w:rPr>
      </w:pPr>
    </w:p>
    <w:p w14:paraId="3E2B5662" w14:textId="5DF1FE37" w:rsidR="00D139DB" w:rsidRDefault="00740098" w:rsidP="00A94B3D">
      <w:pPr>
        <w:shd w:val="clear" w:color="auto" w:fill="FFFFFF"/>
        <w:ind w:firstLine="708"/>
        <w:jc w:val="both"/>
        <w:rPr>
          <w:rFonts w:ascii="Arial" w:eastAsia="MS Mincho" w:hAnsi="Arial" w:cs="Arial"/>
          <w:sz w:val="24"/>
          <w:szCs w:val="24"/>
          <w:shd w:val="clear" w:color="auto" w:fill="FFFFFF"/>
        </w:rPr>
      </w:pPr>
      <w:r w:rsidRPr="00D221BF">
        <w:rPr>
          <w:rFonts w:ascii="Arial" w:eastAsia="MS Mincho" w:hAnsi="Arial" w:cs="Arial"/>
          <w:sz w:val="24"/>
          <w:szCs w:val="24"/>
          <w:shd w:val="clear" w:color="auto" w:fill="FFFFFF"/>
        </w:rPr>
        <w:t xml:space="preserve">Ocorre com a etapa de </w:t>
      </w:r>
      <w:r w:rsidR="00201FA0">
        <w:rPr>
          <w:rFonts w:ascii="Arial" w:eastAsia="MS Mincho" w:hAnsi="Arial" w:cs="Arial"/>
          <w:sz w:val="24"/>
          <w:szCs w:val="24"/>
          <w:shd w:val="clear" w:color="auto" w:fill="FFFFFF"/>
        </w:rPr>
        <w:t>E</w:t>
      </w:r>
      <w:r w:rsidRPr="00D221BF">
        <w:rPr>
          <w:rFonts w:ascii="Arial" w:eastAsia="MS Mincho" w:hAnsi="Arial" w:cs="Arial"/>
          <w:sz w:val="24"/>
          <w:szCs w:val="24"/>
          <w:shd w:val="clear" w:color="auto" w:fill="FFFFFF"/>
        </w:rPr>
        <w:t xml:space="preserve">xecução </w:t>
      </w:r>
      <w:r w:rsidR="00A405B9">
        <w:rPr>
          <w:rFonts w:ascii="Arial" w:eastAsia="MS Mincho" w:hAnsi="Arial" w:cs="Arial"/>
          <w:sz w:val="24"/>
          <w:szCs w:val="24"/>
          <w:shd w:val="clear" w:color="auto" w:fill="FFFFFF"/>
        </w:rPr>
        <w:t>situação</w:t>
      </w:r>
      <w:r w:rsidR="00A405B9" w:rsidRPr="00D221BF">
        <w:rPr>
          <w:rFonts w:ascii="Arial" w:eastAsia="MS Mincho" w:hAnsi="Arial" w:cs="Arial"/>
          <w:sz w:val="24"/>
          <w:szCs w:val="24"/>
          <w:shd w:val="clear" w:color="auto" w:fill="FFFFFF"/>
        </w:rPr>
        <w:t xml:space="preserve"> </w:t>
      </w:r>
      <w:r w:rsidRPr="00D221BF">
        <w:rPr>
          <w:rFonts w:ascii="Arial" w:eastAsia="MS Mincho" w:hAnsi="Arial" w:cs="Arial"/>
          <w:sz w:val="24"/>
          <w:szCs w:val="24"/>
          <w:shd w:val="clear" w:color="auto" w:fill="FFFFFF"/>
        </w:rPr>
        <w:t xml:space="preserve">semelhante a da etapa de </w:t>
      </w:r>
      <w:r w:rsidR="00201FA0">
        <w:rPr>
          <w:rFonts w:ascii="Arial" w:eastAsia="MS Mincho" w:hAnsi="Arial" w:cs="Arial"/>
          <w:sz w:val="24"/>
          <w:szCs w:val="24"/>
          <w:shd w:val="clear" w:color="auto" w:fill="FFFFFF"/>
        </w:rPr>
        <w:t>S</w:t>
      </w:r>
      <w:r w:rsidRPr="00D221BF">
        <w:rPr>
          <w:rFonts w:ascii="Arial" w:eastAsia="MS Mincho" w:hAnsi="Arial" w:cs="Arial"/>
          <w:sz w:val="24"/>
          <w:szCs w:val="24"/>
          <w:shd w:val="clear" w:color="auto" w:fill="FFFFFF"/>
        </w:rPr>
        <w:t>eleção</w:t>
      </w:r>
      <w:r w:rsidR="00201FA0">
        <w:rPr>
          <w:rFonts w:ascii="Arial" w:eastAsia="MS Mincho" w:hAnsi="Arial" w:cs="Arial"/>
          <w:sz w:val="24"/>
          <w:szCs w:val="24"/>
          <w:shd w:val="clear" w:color="auto" w:fill="FFFFFF"/>
        </w:rPr>
        <w:t xml:space="preserve"> e Celebração</w:t>
      </w:r>
      <w:r w:rsidRPr="00D221BF">
        <w:rPr>
          <w:rFonts w:ascii="Arial" w:eastAsia="MS Mincho" w:hAnsi="Arial" w:cs="Arial"/>
          <w:sz w:val="24"/>
          <w:szCs w:val="24"/>
          <w:shd w:val="clear" w:color="auto" w:fill="FFFFFF"/>
        </w:rPr>
        <w:t xml:space="preserve">: as diretrizes ficam evidentes, mas são medidas que devem ser preparadas </w:t>
      </w:r>
      <w:r w:rsidR="003207CD">
        <w:rPr>
          <w:rFonts w:ascii="Arial" w:eastAsia="MS Mincho" w:hAnsi="Arial" w:cs="Arial"/>
          <w:sz w:val="24"/>
          <w:szCs w:val="24"/>
          <w:shd w:val="clear" w:color="auto" w:fill="FFFFFF"/>
        </w:rPr>
        <w:t>desde a etapa de</w:t>
      </w:r>
      <w:r w:rsidR="003207CD" w:rsidRPr="00D221BF">
        <w:rPr>
          <w:rFonts w:ascii="Arial" w:eastAsia="MS Mincho" w:hAnsi="Arial" w:cs="Arial"/>
          <w:sz w:val="24"/>
          <w:szCs w:val="24"/>
          <w:shd w:val="clear" w:color="auto" w:fill="FFFFFF"/>
        </w:rPr>
        <w:t xml:space="preserve"> </w:t>
      </w:r>
      <w:r w:rsidRPr="00D221BF">
        <w:rPr>
          <w:rFonts w:ascii="Arial" w:eastAsia="MS Mincho" w:hAnsi="Arial" w:cs="Arial"/>
          <w:sz w:val="24"/>
          <w:szCs w:val="24"/>
          <w:shd w:val="clear" w:color="auto" w:fill="FFFFFF"/>
        </w:rPr>
        <w:t>planejamento</w:t>
      </w:r>
      <w:r w:rsidR="00CB4930" w:rsidRPr="00D221BF">
        <w:rPr>
          <w:rFonts w:ascii="Arial" w:eastAsia="MS Mincho" w:hAnsi="Arial" w:cs="Arial"/>
          <w:sz w:val="24"/>
          <w:szCs w:val="24"/>
          <w:shd w:val="clear" w:color="auto" w:fill="FFFFFF"/>
        </w:rPr>
        <w:t xml:space="preserve"> da parceria, especialmente na elaboração dos planos de trabalho</w:t>
      </w:r>
      <w:r w:rsidR="00A405B9">
        <w:rPr>
          <w:rFonts w:ascii="Arial" w:eastAsia="MS Mincho" w:hAnsi="Arial" w:cs="Arial"/>
          <w:sz w:val="24"/>
          <w:szCs w:val="24"/>
          <w:shd w:val="clear" w:color="auto" w:fill="FFFFFF"/>
        </w:rPr>
        <w:t xml:space="preserve"> que deve </w:t>
      </w:r>
      <w:r w:rsidR="00CB4930" w:rsidRPr="00D221BF">
        <w:rPr>
          <w:rFonts w:ascii="Arial" w:eastAsia="MS Mincho" w:hAnsi="Arial" w:cs="Arial"/>
          <w:sz w:val="24"/>
          <w:szCs w:val="24"/>
          <w:shd w:val="clear" w:color="auto" w:fill="FFFFFF"/>
        </w:rPr>
        <w:t>inclui</w:t>
      </w:r>
      <w:r w:rsidR="00A405B9">
        <w:rPr>
          <w:rFonts w:ascii="Arial" w:eastAsia="MS Mincho" w:hAnsi="Arial" w:cs="Arial"/>
          <w:sz w:val="24"/>
          <w:szCs w:val="24"/>
          <w:shd w:val="clear" w:color="auto" w:fill="FFFFFF"/>
        </w:rPr>
        <w:t>r</w:t>
      </w:r>
      <w:r w:rsidR="00CB4930" w:rsidRPr="00D221BF">
        <w:rPr>
          <w:rFonts w:ascii="Arial" w:eastAsia="MS Mincho" w:hAnsi="Arial" w:cs="Arial"/>
          <w:sz w:val="24"/>
          <w:szCs w:val="24"/>
          <w:shd w:val="clear" w:color="auto" w:fill="FFFFFF"/>
        </w:rPr>
        <w:t xml:space="preserve"> </w:t>
      </w:r>
      <w:r w:rsidR="00A405B9">
        <w:rPr>
          <w:rFonts w:ascii="Arial" w:eastAsia="MS Mincho" w:hAnsi="Arial" w:cs="Arial"/>
          <w:sz w:val="24"/>
          <w:szCs w:val="24"/>
          <w:shd w:val="clear" w:color="auto" w:fill="FFFFFF"/>
        </w:rPr>
        <w:t xml:space="preserve">composição e </w:t>
      </w:r>
      <w:r w:rsidR="00CB4930" w:rsidRPr="00D221BF">
        <w:rPr>
          <w:rFonts w:ascii="Arial" w:eastAsia="MS Mincho" w:hAnsi="Arial" w:cs="Arial"/>
          <w:sz w:val="24"/>
          <w:szCs w:val="24"/>
          <w:shd w:val="clear" w:color="auto" w:fill="FFFFFF"/>
        </w:rPr>
        <w:t>análise de custos</w:t>
      </w:r>
      <w:r w:rsidR="00A405B9">
        <w:rPr>
          <w:rFonts w:ascii="Arial" w:eastAsia="MS Mincho" w:hAnsi="Arial" w:cs="Arial"/>
          <w:sz w:val="24"/>
          <w:szCs w:val="24"/>
          <w:shd w:val="clear" w:color="auto" w:fill="FFFFFF"/>
        </w:rPr>
        <w:t xml:space="preserve">, além da </w:t>
      </w:r>
      <w:r w:rsidR="00CB4930" w:rsidRPr="00D221BF">
        <w:rPr>
          <w:rFonts w:ascii="Arial" w:eastAsia="MS Mincho" w:hAnsi="Arial" w:cs="Arial"/>
          <w:sz w:val="24"/>
          <w:szCs w:val="24"/>
          <w:shd w:val="clear" w:color="auto" w:fill="FFFFFF"/>
        </w:rPr>
        <w:t>definição de</w:t>
      </w:r>
      <w:r w:rsidR="00410705">
        <w:rPr>
          <w:rFonts w:ascii="Arial" w:eastAsia="MS Mincho" w:hAnsi="Arial" w:cs="Arial"/>
          <w:sz w:val="24"/>
          <w:szCs w:val="24"/>
          <w:shd w:val="clear" w:color="auto" w:fill="FFFFFF"/>
        </w:rPr>
        <w:t xml:space="preserve"> metas</w:t>
      </w:r>
      <w:r w:rsidR="00A405B9">
        <w:rPr>
          <w:rFonts w:ascii="Arial" w:eastAsia="MS Mincho" w:hAnsi="Arial" w:cs="Arial"/>
          <w:sz w:val="24"/>
          <w:szCs w:val="24"/>
          <w:shd w:val="clear" w:color="auto" w:fill="FFFFFF"/>
        </w:rPr>
        <w:t>, resultados</w:t>
      </w:r>
      <w:r w:rsidR="00410705">
        <w:rPr>
          <w:rFonts w:ascii="Arial" w:eastAsia="MS Mincho" w:hAnsi="Arial" w:cs="Arial"/>
          <w:sz w:val="24"/>
          <w:szCs w:val="24"/>
          <w:shd w:val="clear" w:color="auto" w:fill="FFFFFF"/>
        </w:rPr>
        <w:t xml:space="preserve"> e</w:t>
      </w:r>
      <w:r w:rsidR="00CB4930" w:rsidRPr="00D221BF">
        <w:rPr>
          <w:rFonts w:ascii="Arial" w:eastAsia="MS Mincho" w:hAnsi="Arial" w:cs="Arial"/>
          <w:sz w:val="24"/>
          <w:szCs w:val="24"/>
          <w:shd w:val="clear" w:color="auto" w:fill="FFFFFF"/>
        </w:rPr>
        <w:t xml:space="preserve"> indicadores.</w:t>
      </w:r>
      <w:r w:rsidRPr="00D221BF">
        <w:rPr>
          <w:rFonts w:ascii="Arial" w:eastAsia="MS Mincho" w:hAnsi="Arial" w:cs="Arial"/>
          <w:sz w:val="24"/>
          <w:szCs w:val="24"/>
          <w:shd w:val="clear" w:color="auto" w:fill="FFFFFF"/>
        </w:rPr>
        <w:t xml:space="preserve"> </w:t>
      </w:r>
    </w:p>
    <w:p w14:paraId="2333DBD8" w14:textId="2F65146E" w:rsidR="00263A4C" w:rsidRDefault="00D45537" w:rsidP="00263A4C">
      <w:pPr>
        <w:shd w:val="clear" w:color="auto" w:fill="FFFFFF"/>
        <w:ind w:firstLine="708"/>
        <w:jc w:val="both"/>
        <w:rPr>
          <w:rFonts w:ascii="Arial" w:eastAsia="MS Mincho" w:hAnsi="Arial" w:cs="Arial"/>
          <w:sz w:val="24"/>
          <w:szCs w:val="24"/>
          <w:shd w:val="clear" w:color="auto" w:fill="FFFFFF"/>
        </w:rPr>
      </w:pPr>
      <w:r>
        <w:rPr>
          <w:rFonts w:ascii="Arial" w:eastAsia="MS Mincho" w:hAnsi="Arial" w:cs="Arial"/>
          <w:sz w:val="24"/>
          <w:szCs w:val="24"/>
          <w:shd w:val="clear" w:color="auto" w:fill="FFFFFF"/>
        </w:rPr>
        <w:t>A lei determina que poderão ser pagas com recursos públicos as despesas previstas no plano de trabalho, necessárias para a execução do objeto, autorizando expressamente</w:t>
      </w:r>
      <w:r w:rsidR="00890ED4">
        <w:rPr>
          <w:rFonts w:ascii="Arial" w:eastAsia="MS Mincho" w:hAnsi="Arial" w:cs="Arial"/>
          <w:sz w:val="24"/>
          <w:szCs w:val="24"/>
          <w:shd w:val="clear" w:color="auto" w:fill="FFFFFF"/>
        </w:rPr>
        <w:t>, por exemplo,</w:t>
      </w:r>
      <w:r>
        <w:rPr>
          <w:rFonts w:ascii="Arial" w:eastAsia="MS Mincho" w:hAnsi="Arial" w:cs="Arial"/>
          <w:sz w:val="24"/>
          <w:szCs w:val="24"/>
          <w:shd w:val="clear" w:color="auto" w:fill="FFFFFF"/>
        </w:rPr>
        <w:t xml:space="preserve"> a remuneração da equipe de trabalho</w:t>
      </w:r>
      <w:r w:rsidR="00890ED4">
        <w:rPr>
          <w:rFonts w:ascii="Arial" w:eastAsia="MS Mincho" w:hAnsi="Arial" w:cs="Arial"/>
          <w:sz w:val="24"/>
          <w:szCs w:val="24"/>
          <w:shd w:val="clear" w:color="auto" w:fill="FFFFFF"/>
        </w:rPr>
        <w:t xml:space="preserve">, com todos os encargos sociais e trabalhistas, e os custos indiretos ou despesas administrativas. Como houve uma lacuna na legislação sobre o tema durante algum tempo, o que antes poderia ser considerado como </w:t>
      </w:r>
      <w:r w:rsidR="00E50FB9">
        <w:rPr>
          <w:rFonts w:ascii="Arial" w:eastAsia="MS Mincho" w:hAnsi="Arial" w:cs="Arial"/>
          <w:sz w:val="24"/>
          <w:szCs w:val="24"/>
          <w:shd w:val="clear" w:color="auto" w:fill="FFFFFF"/>
        </w:rPr>
        <w:t>desvio de finalidade</w:t>
      </w:r>
      <w:r w:rsidR="00890ED4">
        <w:rPr>
          <w:rFonts w:ascii="Arial" w:eastAsia="MS Mincho" w:hAnsi="Arial" w:cs="Arial"/>
          <w:sz w:val="24"/>
          <w:szCs w:val="24"/>
          <w:shd w:val="clear" w:color="auto" w:fill="FFFFFF"/>
        </w:rPr>
        <w:t>, hoje já não pode ser.</w:t>
      </w:r>
    </w:p>
    <w:p w14:paraId="2646A878" w14:textId="13899C19" w:rsidR="00E50FB9" w:rsidRDefault="005A3255" w:rsidP="00263A4C">
      <w:pPr>
        <w:shd w:val="clear" w:color="auto" w:fill="FFFFFF"/>
        <w:ind w:firstLine="708"/>
        <w:jc w:val="both"/>
        <w:rPr>
          <w:rFonts w:ascii="Arial" w:eastAsia="MS Mincho" w:hAnsi="Arial" w:cs="Arial"/>
          <w:sz w:val="24"/>
          <w:szCs w:val="24"/>
          <w:shd w:val="clear" w:color="auto" w:fill="FFFFFF"/>
        </w:rPr>
      </w:pPr>
      <w:r>
        <w:rPr>
          <w:rFonts w:ascii="Arial" w:eastAsia="MS Mincho" w:hAnsi="Arial" w:cs="Arial"/>
          <w:sz w:val="24"/>
          <w:szCs w:val="24"/>
          <w:shd w:val="clear" w:color="auto" w:fill="FFFFFF"/>
        </w:rPr>
        <w:t xml:space="preserve">Outro tema importante é a forma de execução dos recursos que deverão seguir métodos </w:t>
      </w:r>
      <w:r w:rsidR="00263A4C">
        <w:rPr>
          <w:rFonts w:ascii="Arial" w:eastAsia="MS Mincho" w:hAnsi="Arial" w:cs="Arial"/>
          <w:sz w:val="24"/>
          <w:szCs w:val="24"/>
          <w:shd w:val="clear" w:color="auto" w:fill="FFFFFF"/>
        </w:rPr>
        <w:t>usua</w:t>
      </w:r>
      <w:r>
        <w:rPr>
          <w:rFonts w:ascii="Arial" w:eastAsia="MS Mincho" w:hAnsi="Arial" w:cs="Arial"/>
          <w:sz w:val="24"/>
          <w:szCs w:val="24"/>
          <w:shd w:val="clear" w:color="auto" w:fill="FFFFFF"/>
        </w:rPr>
        <w:t>is d</w:t>
      </w:r>
      <w:r w:rsidR="00263A4C">
        <w:rPr>
          <w:rFonts w:ascii="Arial" w:eastAsia="MS Mincho" w:hAnsi="Arial" w:cs="Arial"/>
          <w:sz w:val="24"/>
          <w:szCs w:val="24"/>
          <w:shd w:val="clear" w:color="auto" w:fill="FFFFFF"/>
        </w:rPr>
        <w:t>o setor privado</w:t>
      </w:r>
      <w:r>
        <w:rPr>
          <w:rFonts w:ascii="Arial" w:eastAsia="MS Mincho" w:hAnsi="Arial" w:cs="Arial"/>
          <w:sz w:val="24"/>
          <w:szCs w:val="24"/>
          <w:shd w:val="clear" w:color="auto" w:fill="FFFFFF"/>
        </w:rPr>
        <w:t>, respeitados os parâmetros definidos no plano de trabalho pactuado</w:t>
      </w:r>
      <w:r w:rsidR="003207CD">
        <w:rPr>
          <w:rFonts w:ascii="Arial" w:eastAsia="MS Mincho" w:hAnsi="Arial" w:cs="Arial"/>
          <w:sz w:val="24"/>
          <w:szCs w:val="24"/>
          <w:shd w:val="clear" w:color="auto" w:fill="FFFFFF"/>
        </w:rPr>
        <w:t xml:space="preserve">. </w:t>
      </w:r>
      <w:r>
        <w:rPr>
          <w:rFonts w:ascii="Arial" w:eastAsia="MS Mincho" w:hAnsi="Arial" w:cs="Arial"/>
          <w:sz w:val="24"/>
          <w:szCs w:val="24"/>
          <w:shd w:val="clear" w:color="auto" w:fill="FFFFFF"/>
        </w:rPr>
        <w:t xml:space="preserve">Não se exige pois, das organizações, a mesma forma de execução típica dos órgãos públicos, a saber, as regras </w:t>
      </w:r>
      <w:r w:rsidR="00AE7BD2">
        <w:rPr>
          <w:rFonts w:ascii="Arial" w:eastAsia="MS Mincho" w:hAnsi="Arial" w:cs="Arial"/>
          <w:sz w:val="24"/>
          <w:szCs w:val="24"/>
          <w:shd w:val="clear" w:color="auto" w:fill="FFFFFF"/>
        </w:rPr>
        <w:t>previstas na lei de licitações</w:t>
      </w:r>
      <w:r w:rsidR="004C4631">
        <w:rPr>
          <w:rFonts w:ascii="Arial" w:eastAsia="MS Mincho" w:hAnsi="Arial" w:cs="Arial"/>
          <w:sz w:val="24"/>
          <w:szCs w:val="24"/>
          <w:shd w:val="clear" w:color="auto" w:fill="FFFFFF"/>
        </w:rPr>
        <w:t>.</w:t>
      </w:r>
    </w:p>
    <w:p w14:paraId="527C26F2" w14:textId="7A4BA36F" w:rsidR="00593734" w:rsidRDefault="00740098" w:rsidP="00A94B3D">
      <w:pPr>
        <w:shd w:val="clear" w:color="auto" w:fill="FFFFFF"/>
        <w:ind w:firstLine="708"/>
        <w:jc w:val="both"/>
        <w:rPr>
          <w:rFonts w:ascii="Arial" w:eastAsia="MS Mincho" w:hAnsi="Arial" w:cs="Arial"/>
          <w:sz w:val="24"/>
          <w:szCs w:val="24"/>
          <w:shd w:val="clear" w:color="auto" w:fill="FFFFFF"/>
        </w:rPr>
      </w:pPr>
      <w:r w:rsidRPr="00D221BF">
        <w:rPr>
          <w:rFonts w:ascii="Arial" w:eastAsia="MS Mincho" w:hAnsi="Arial" w:cs="Arial"/>
          <w:sz w:val="24"/>
          <w:szCs w:val="24"/>
          <w:shd w:val="clear" w:color="auto" w:fill="FFFFFF"/>
        </w:rPr>
        <w:t>Ainda é importante mencionar que</w:t>
      </w:r>
      <w:r w:rsidR="005A3255">
        <w:rPr>
          <w:rFonts w:ascii="Arial" w:eastAsia="MS Mincho" w:hAnsi="Arial" w:cs="Arial"/>
          <w:sz w:val="24"/>
          <w:szCs w:val="24"/>
          <w:shd w:val="clear" w:color="auto" w:fill="FFFFFF"/>
        </w:rPr>
        <w:t xml:space="preserve"> </w:t>
      </w:r>
      <w:r w:rsidRPr="00D221BF">
        <w:rPr>
          <w:rFonts w:ascii="Arial" w:eastAsia="MS Mincho" w:hAnsi="Arial" w:cs="Arial"/>
          <w:sz w:val="24"/>
          <w:szCs w:val="24"/>
          <w:shd w:val="clear" w:color="auto" w:fill="FFFFFF"/>
        </w:rPr>
        <w:t xml:space="preserve">a etapa de execução </w:t>
      </w:r>
      <w:r w:rsidR="005A3255">
        <w:rPr>
          <w:rFonts w:ascii="Arial" w:eastAsia="MS Mincho" w:hAnsi="Arial" w:cs="Arial"/>
          <w:sz w:val="24"/>
          <w:szCs w:val="24"/>
          <w:shd w:val="clear" w:color="auto" w:fill="FFFFFF"/>
        </w:rPr>
        <w:t>tem mais boas práticas voltadas às organizações porque são elas que estão à frente do processo de implementação do projeto ou da atividade para a qual foram selecionadas. O</w:t>
      </w:r>
      <w:r w:rsidR="005A3255" w:rsidRPr="00D221BF">
        <w:rPr>
          <w:rFonts w:ascii="Arial" w:eastAsia="MS Mincho" w:hAnsi="Arial" w:cs="Arial"/>
          <w:sz w:val="24"/>
          <w:szCs w:val="24"/>
          <w:shd w:val="clear" w:color="auto" w:fill="FFFFFF"/>
        </w:rPr>
        <w:t xml:space="preserve"> gestor</w:t>
      </w:r>
      <w:r w:rsidR="005A3255">
        <w:rPr>
          <w:rFonts w:ascii="Arial" w:eastAsia="MS Mincho" w:hAnsi="Arial" w:cs="Arial"/>
          <w:sz w:val="24"/>
          <w:szCs w:val="24"/>
          <w:shd w:val="clear" w:color="auto" w:fill="FFFFFF"/>
        </w:rPr>
        <w:t xml:space="preserve"> da parceria deverá manter diálogo constante para orientar os melhores caminhos e manter registros n</w:t>
      </w:r>
      <w:r w:rsidRPr="00D221BF">
        <w:rPr>
          <w:rFonts w:ascii="Arial" w:eastAsia="MS Mincho" w:hAnsi="Arial" w:cs="Arial"/>
          <w:sz w:val="24"/>
          <w:szCs w:val="24"/>
          <w:shd w:val="clear" w:color="auto" w:fill="FFFFFF"/>
        </w:rPr>
        <w:t>o monitoramento</w:t>
      </w:r>
      <w:r w:rsidR="005A3255">
        <w:rPr>
          <w:rFonts w:ascii="Arial" w:eastAsia="MS Mincho" w:hAnsi="Arial" w:cs="Arial"/>
          <w:sz w:val="24"/>
          <w:szCs w:val="24"/>
          <w:shd w:val="clear" w:color="auto" w:fill="FFFFFF"/>
        </w:rPr>
        <w:t xml:space="preserve"> da execução. Nesse sentido, </w:t>
      </w:r>
      <w:r w:rsidRPr="00D221BF">
        <w:rPr>
          <w:rFonts w:ascii="Arial" w:eastAsia="MS Mincho" w:hAnsi="Arial" w:cs="Arial"/>
          <w:sz w:val="24"/>
          <w:szCs w:val="24"/>
          <w:shd w:val="clear" w:color="auto" w:fill="FFFFFF"/>
        </w:rPr>
        <w:t xml:space="preserve">concomitantemente à execução do objeto pela OSC, o gestor </w:t>
      </w:r>
      <w:r w:rsidR="005A3255">
        <w:rPr>
          <w:rFonts w:ascii="Arial" w:eastAsia="MS Mincho" w:hAnsi="Arial" w:cs="Arial"/>
          <w:sz w:val="24"/>
          <w:szCs w:val="24"/>
          <w:shd w:val="clear" w:color="auto" w:fill="FFFFFF"/>
        </w:rPr>
        <w:t xml:space="preserve">deverá </w:t>
      </w:r>
      <w:r w:rsidRPr="00D221BF">
        <w:rPr>
          <w:rFonts w:ascii="Arial" w:eastAsia="MS Mincho" w:hAnsi="Arial" w:cs="Arial"/>
          <w:sz w:val="24"/>
          <w:szCs w:val="24"/>
          <w:shd w:val="clear" w:color="auto" w:fill="FFFFFF"/>
        </w:rPr>
        <w:t>monitor</w:t>
      </w:r>
      <w:r w:rsidR="005A3255">
        <w:rPr>
          <w:rFonts w:ascii="Arial" w:eastAsia="MS Mincho" w:hAnsi="Arial" w:cs="Arial"/>
          <w:sz w:val="24"/>
          <w:szCs w:val="24"/>
          <w:shd w:val="clear" w:color="auto" w:fill="FFFFFF"/>
        </w:rPr>
        <w:t>ar</w:t>
      </w:r>
      <w:r w:rsidRPr="00D221BF">
        <w:rPr>
          <w:rFonts w:ascii="Arial" w:eastAsia="MS Mincho" w:hAnsi="Arial" w:cs="Arial"/>
          <w:sz w:val="24"/>
          <w:szCs w:val="24"/>
          <w:shd w:val="clear" w:color="auto" w:fill="FFFFFF"/>
        </w:rPr>
        <w:t xml:space="preserve"> e acompanha</w:t>
      </w:r>
      <w:r w:rsidR="005A3255">
        <w:rPr>
          <w:rFonts w:ascii="Arial" w:eastAsia="MS Mincho" w:hAnsi="Arial" w:cs="Arial"/>
          <w:sz w:val="24"/>
          <w:szCs w:val="24"/>
          <w:shd w:val="clear" w:color="auto" w:fill="FFFFFF"/>
        </w:rPr>
        <w:t>r</w:t>
      </w:r>
      <w:r w:rsidRPr="00D221BF">
        <w:rPr>
          <w:rFonts w:ascii="Arial" w:eastAsia="MS Mincho" w:hAnsi="Arial" w:cs="Arial"/>
          <w:sz w:val="24"/>
          <w:szCs w:val="24"/>
          <w:shd w:val="clear" w:color="auto" w:fill="FFFFFF"/>
        </w:rPr>
        <w:t xml:space="preserve"> a execução. </w:t>
      </w:r>
    </w:p>
    <w:p w14:paraId="0E4CA077" w14:textId="77777777" w:rsidR="00CF591F" w:rsidRPr="00D221BF" w:rsidRDefault="00CF591F" w:rsidP="00593734">
      <w:pPr>
        <w:shd w:val="clear" w:color="auto" w:fill="FFFFFF"/>
        <w:spacing w:after="0" w:line="240" w:lineRule="auto"/>
        <w:jc w:val="both"/>
        <w:rPr>
          <w:rFonts w:ascii="Arial" w:eastAsia="MS Mincho" w:hAnsi="Arial" w:cs="Arial"/>
          <w:b/>
          <w:bCs/>
          <w:smallCaps/>
          <w:sz w:val="24"/>
          <w:szCs w:val="24"/>
          <w:shd w:val="clear" w:color="auto" w:fill="FFFFFF"/>
        </w:rPr>
      </w:pPr>
    </w:p>
    <w:p w14:paraId="1963C031" w14:textId="77777777" w:rsidR="00C36FC6" w:rsidRDefault="00C36FC6" w:rsidP="008B64F9">
      <w:pPr>
        <w:jc w:val="center"/>
        <w:outlineLvl w:val="0"/>
        <w:rPr>
          <w:rFonts w:ascii="Arial" w:eastAsia="MS Mincho" w:hAnsi="Arial" w:cs="Arial"/>
          <w:b/>
          <w:bCs/>
          <w:smallCaps/>
          <w:sz w:val="36"/>
          <w:szCs w:val="36"/>
          <w:shd w:val="clear" w:color="auto" w:fill="FFFFFF"/>
        </w:rPr>
      </w:pPr>
    </w:p>
    <w:p w14:paraId="22D0E74D" w14:textId="77777777" w:rsidR="00C36FC6" w:rsidRDefault="00C36FC6" w:rsidP="008B64F9">
      <w:pPr>
        <w:jc w:val="center"/>
        <w:outlineLvl w:val="0"/>
        <w:rPr>
          <w:rFonts w:ascii="Arial" w:eastAsia="MS Mincho" w:hAnsi="Arial" w:cs="Arial"/>
          <w:b/>
          <w:bCs/>
          <w:smallCaps/>
          <w:sz w:val="36"/>
          <w:szCs w:val="36"/>
          <w:shd w:val="clear" w:color="auto" w:fill="FFFFFF"/>
        </w:rPr>
      </w:pPr>
    </w:p>
    <w:p w14:paraId="43464419" w14:textId="77777777" w:rsidR="00C36FC6" w:rsidRDefault="00C36FC6" w:rsidP="008B64F9">
      <w:pPr>
        <w:jc w:val="center"/>
        <w:outlineLvl w:val="0"/>
        <w:rPr>
          <w:rFonts w:ascii="Arial" w:eastAsia="MS Mincho" w:hAnsi="Arial" w:cs="Arial"/>
          <w:b/>
          <w:bCs/>
          <w:smallCaps/>
          <w:sz w:val="36"/>
          <w:szCs w:val="36"/>
          <w:shd w:val="clear" w:color="auto" w:fill="FFFFFF"/>
        </w:rPr>
      </w:pPr>
    </w:p>
    <w:p w14:paraId="79AF45BA" w14:textId="77777777" w:rsidR="00C36FC6" w:rsidRDefault="00C36FC6" w:rsidP="008B64F9">
      <w:pPr>
        <w:jc w:val="center"/>
        <w:outlineLvl w:val="0"/>
        <w:rPr>
          <w:rFonts w:ascii="Arial" w:eastAsia="MS Mincho" w:hAnsi="Arial" w:cs="Arial"/>
          <w:b/>
          <w:bCs/>
          <w:smallCaps/>
          <w:sz w:val="36"/>
          <w:szCs w:val="36"/>
          <w:shd w:val="clear" w:color="auto" w:fill="FFFFFF"/>
        </w:rPr>
      </w:pPr>
    </w:p>
    <w:p w14:paraId="5412D7D2" w14:textId="77777777" w:rsidR="00C36FC6" w:rsidRDefault="00C36FC6" w:rsidP="008B64F9">
      <w:pPr>
        <w:jc w:val="center"/>
        <w:outlineLvl w:val="0"/>
        <w:rPr>
          <w:rFonts w:ascii="Arial" w:eastAsia="MS Mincho" w:hAnsi="Arial" w:cs="Arial"/>
          <w:b/>
          <w:bCs/>
          <w:smallCaps/>
          <w:sz w:val="36"/>
          <w:szCs w:val="36"/>
          <w:shd w:val="clear" w:color="auto" w:fill="FFFFFF"/>
        </w:rPr>
      </w:pPr>
    </w:p>
    <w:p w14:paraId="5F4F2DB2" w14:textId="77777777" w:rsidR="008B64F9" w:rsidRPr="008B64F9" w:rsidRDefault="008B64F9" w:rsidP="008B64F9">
      <w:pPr>
        <w:jc w:val="center"/>
        <w:outlineLvl w:val="0"/>
        <w:rPr>
          <w:rFonts w:ascii="Arial" w:eastAsia="MS Mincho" w:hAnsi="Arial" w:cs="Arial"/>
          <w:b/>
          <w:bCs/>
          <w:smallCaps/>
          <w:sz w:val="36"/>
          <w:szCs w:val="36"/>
          <w:shd w:val="clear" w:color="auto" w:fill="FFFFFF"/>
        </w:rPr>
      </w:pPr>
      <w:r w:rsidRPr="008B64F9">
        <w:rPr>
          <w:rFonts w:ascii="Arial" w:eastAsia="MS Mincho" w:hAnsi="Arial" w:cs="Arial"/>
          <w:b/>
          <w:bCs/>
          <w:smallCaps/>
          <w:sz w:val="36"/>
          <w:szCs w:val="36"/>
          <w:shd w:val="clear" w:color="auto" w:fill="FFFFFF"/>
        </w:rPr>
        <w:lastRenderedPageBreak/>
        <w:t>Boas Práticas</w:t>
      </w:r>
    </w:p>
    <w:p w14:paraId="7B9901AB" w14:textId="33EEA93E" w:rsidR="008B64F9" w:rsidRPr="008B64F9" w:rsidRDefault="004C4631" w:rsidP="008B64F9">
      <w:pPr>
        <w:jc w:val="center"/>
        <w:rPr>
          <w:rFonts w:ascii="Arial" w:eastAsia="MS Mincho" w:hAnsi="Arial" w:cs="Arial"/>
          <w:b/>
          <w:bCs/>
          <w:smallCaps/>
          <w:shd w:val="clear" w:color="auto" w:fill="FFFFFF"/>
        </w:rPr>
      </w:pPr>
      <w:r>
        <w:rPr>
          <w:rFonts w:ascii="Arial" w:eastAsia="MS Mincho" w:hAnsi="Arial" w:cs="Arial"/>
          <w:b/>
          <w:bCs/>
          <w:smallCaps/>
          <w:shd w:val="clear" w:color="auto" w:fill="FFFFFF"/>
        </w:rPr>
        <w:t xml:space="preserve">Diretrizes e Recomendações </w:t>
      </w:r>
      <w:r w:rsidR="008B64F9" w:rsidRPr="008B64F9">
        <w:rPr>
          <w:rFonts w:ascii="Arial" w:eastAsia="MS Mincho" w:hAnsi="Arial" w:cs="Arial"/>
          <w:b/>
          <w:bCs/>
          <w:smallCaps/>
          <w:shd w:val="clear" w:color="auto" w:fill="FFFFFF"/>
        </w:rPr>
        <w:t xml:space="preserve">para a União, Estados, Distrito Federal e Municípios </w:t>
      </w:r>
    </w:p>
    <w:p w14:paraId="22788626" w14:textId="77777777" w:rsidR="002F0271" w:rsidRDefault="002F0271" w:rsidP="00593734">
      <w:pPr>
        <w:shd w:val="clear" w:color="auto" w:fill="FFFFFF"/>
        <w:spacing w:after="0" w:line="240" w:lineRule="auto"/>
        <w:rPr>
          <w:rFonts w:ascii="Arial" w:eastAsia="MS Mincho" w:hAnsi="Arial" w:cs="Arial"/>
          <w:b/>
          <w:bCs/>
          <w:smallCaps/>
          <w:sz w:val="24"/>
          <w:szCs w:val="24"/>
          <w:shd w:val="clear" w:color="auto" w:fill="FFFFFF"/>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5794"/>
      </w:tblGrid>
      <w:tr w:rsidR="002F0271" w:rsidRPr="00D221BF" w14:paraId="6994D953" w14:textId="77777777" w:rsidTr="005B5DE4">
        <w:trPr>
          <w:jc w:val="center"/>
        </w:trPr>
        <w:tc>
          <w:tcPr>
            <w:tcW w:w="3245" w:type="dxa"/>
            <w:vMerge w:val="restart"/>
            <w:shd w:val="clear" w:color="auto" w:fill="FFFFFF"/>
            <w:vAlign w:val="center"/>
          </w:tcPr>
          <w:p w14:paraId="10B5DF3B" w14:textId="24DB68AF" w:rsidR="002F0271" w:rsidRPr="00417757" w:rsidRDefault="003D5DAE" w:rsidP="00AA74D5">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r>
              <w:rPr>
                <w:rFonts w:ascii="Arial" w:eastAsia="MS Mincho" w:hAnsi="Arial" w:cs="Arial"/>
                <w:b/>
                <w:color w:val="365F91" w:themeColor="accent1" w:themeShade="BF"/>
                <w:sz w:val="20"/>
                <w:szCs w:val="20"/>
                <w:shd w:val="clear" w:color="auto" w:fill="FFFFFF"/>
              </w:rPr>
              <w:t xml:space="preserve">Manter </w:t>
            </w:r>
            <w:r w:rsidR="002F0271" w:rsidRPr="00417757">
              <w:rPr>
                <w:rFonts w:ascii="Arial" w:eastAsia="MS Mincho" w:hAnsi="Arial" w:cs="Arial"/>
                <w:b/>
                <w:color w:val="365F91" w:themeColor="accent1" w:themeShade="BF"/>
                <w:sz w:val="20"/>
                <w:szCs w:val="20"/>
                <w:shd w:val="clear" w:color="auto" w:fill="FFFFFF"/>
              </w:rPr>
              <w:t xml:space="preserve">documentos comprobatórios da execução do objeto e compilá-los no Relatório </w:t>
            </w:r>
            <w:r w:rsidR="00AA74D5">
              <w:rPr>
                <w:rFonts w:ascii="Arial" w:eastAsia="MS Mincho" w:hAnsi="Arial" w:cs="Arial"/>
                <w:b/>
                <w:color w:val="365F91" w:themeColor="accent1" w:themeShade="BF"/>
                <w:sz w:val="20"/>
                <w:szCs w:val="20"/>
                <w:shd w:val="clear" w:color="auto" w:fill="FFFFFF"/>
              </w:rPr>
              <w:t>correspondente</w:t>
            </w:r>
          </w:p>
        </w:tc>
        <w:tc>
          <w:tcPr>
            <w:tcW w:w="5794" w:type="dxa"/>
            <w:shd w:val="clear" w:color="auto" w:fill="auto"/>
          </w:tcPr>
          <w:p w14:paraId="2C418B97" w14:textId="41E4B519" w:rsidR="002F0271" w:rsidRPr="001829F0" w:rsidRDefault="002F0271" w:rsidP="00B9174C">
            <w:pPr>
              <w:pStyle w:val="PargrafodaLista"/>
              <w:numPr>
                <w:ilvl w:val="0"/>
                <w:numId w:val="12"/>
              </w:numPr>
              <w:shd w:val="clear" w:color="auto" w:fill="FFFFFF"/>
              <w:spacing w:after="0" w:line="240" w:lineRule="auto"/>
              <w:jc w:val="both"/>
              <w:rPr>
                <w:rFonts w:ascii="Arial" w:eastAsia="MS Mincho" w:hAnsi="Arial" w:cs="Arial"/>
                <w:sz w:val="20"/>
                <w:szCs w:val="20"/>
              </w:rPr>
            </w:pPr>
            <w:r w:rsidRPr="007B6BFF">
              <w:rPr>
                <w:rFonts w:ascii="Arial" w:eastAsia="MS Mincho" w:hAnsi="Arial" w:cs="Arial"/>
                <w:b/>
                <w:sz w:val="20"/>
                <w:szCs w:val="20"/>
              </w:rPr>
              <w:t xml:space="preserve">OSC </w:t>
            </w:r>
            <w:r w:rsidR="003D5DAE">
              <w:rPr>
                <w:rFonts w:ascii="Arial" w:eastAsia="MS Mincho" w:hAnsi="Arial" w:cs="Arial"/>
                <w:b/>
                <w:sz w:val="20"/>
                <w:szCs w:val="20"/>
              </w:rPr>
              <w:t>–</w:t>
            </w:r>
            <w:r>
              <w:rPr>
                <w:rFonts w:ascii="Arial" w:eastAsia="MS Mincho" w:hAnsi="Arial" w:cs="Arial"/>
                <w:sz w:val="20"/>
                <w:szCs w:val="20"/>
              </w:rPr>
              <w:t xml:space="preserve"> </w:t>
            </w:r>
            <w:r w:rsidR="003D5DAE">
              <w:rPr>
                <w:rFonts w:ascii="Arial" w:eastAsia="MS Mincho" w:hAnsi="Arial" w:cs="Arial"/>
                <w:sz w:val="20"/>
                <w:szCs w:val="20"/>
              </w:rPr>
              <w:t>Manter r</w:t>
            </w:r>
            <w:r w:rsidRPr="001829F0">
              <w:rPr>
                <w:rFonts w:ascii="Arial" w:eastAsia="MS Mincho" w:hAnsi="Arial" w:cs="Arial"/>
                <w:sz w:val="20"/>
                <w:szCs w:val="20"/>
              </w:rPr>
              <w:t>egistr</w:t>
            </w:r>
            <w:r w:rsidR="003D5DAE">
              <w:rPr>
                <w:rFonts w:ascii="Arial" w:eastAsia="MS Mincho" w:hAnsi="Arial" w:cs="Arial"/>
                <w:sz w:val="20"/>
                <w:szCs w:val="20"/>
              </w:rPr>
              <w:t>o atualizado d</w:t>
            </w:r>
            <w:r w:rsidRPr="001829F0">
              <w:rPr>
                <w:rFonts w:ascii="Arial" w:eastAsia="MS Mincho" w:hAnsi="Arial" w:cs="Arial"/>
                <w:sz w:val="20"/>
                <w:szCs w:val="20"/>
              </w:rPr>
              <w:t>os dados de execução do objeto,</w:t>
            </w:r>
            <w:r>
              <w:rPr>
                <w:rFonts w:ascii="Arial" w:eastAsia="MS Mincho" w:hAnsi="Arial" w:cs="Arial"/>
                <w:sz w:val="20"/>
                <w:szCs w:val="20"/>
              </w:rPr>
              <w:t xml:space="preserve"> com comprovantes da realização das ações propostas,</w:t>
            </w:r>
            <w:r w:rsidR="003D5DAE">
              <w:rPr>
                <w:rFonts w:ascii="Arial" w:eastAsia="MS Mincho" w:hAnsi="Arial" w:cs="Arial"/>
                <w:sz w:val="20"/>
                <w:szCs w:val="20"/>
              </w:rPr>
              <w:t xml:space="preserve"> d</w:t>
            </w:r>
            <w:r w:rsidRPr="001829F0">
              <w:rPr>
                <w:rFonts w:ascii="Arial" w:eastAsia="MS Mincho" w:hAnsi="Arial" w:cs="Arial"/>
                <w:sz w:val="20"/>
                <w:szCs w:val="20"/>
              </w:rPr>
              <w:t>o alcance das metas e resultados pac</w:t>
            </w:r>
            <w:r w:rsidR="003D5DAE">
              <w:rPr>
                <w:rFonts w:ascii="Arial" w:eastAsia="MS Mincho" w:hAnsi="Arial" w:cs="Arial"/>
                <w:sz w:val="20"/>
                <w:szCs w:val="20"/>
              </w:rPr>
              <w:t>tuados, no decorrer da parceria</w:t>
            </w:r>
            <w:r w:rsidR="00F21087">
              <w:rPr>
                <w:rFonts w:ascii="Arial" w:eastAsia="MS Mincho" w:hAnsi="Arial" w:cs="Arial"/>
                <w:sz w:val="20"/>
                <w:szCs w:val="20"/>
              </w:rPr>
              <w:t>, p</w:t>
            </w:r>
            <w:r w:rsidR="00F21087" w:rsidRPr="001829F0">
              <w:rPr>
                <w:rFonts w:ascii="Arial" w:eastAsia="MS Mincho" w:hAnsi="Arial" w:cs="Arial"/>
                <w:sz w:val="20"/>
                <w:szCs w:val="20"/>
              </w:rPr>
              <w:t>rove</w:t>
            </w:r>
            <w:r w:rsidR="00F21087">
              <w:rPr>
                <w:rFonts w:ascii="Arial" w:eastAsia="MS Mincho" w:hAnsi="Arial" w:cs="Arial"/>
                <w:sz w:val="20"/>
                <w:szCs w:val="20"/>
              </w:rPr>
              <w:t>ndo</w:t>
            </w:r>
            <w:r w:rsidR="00F21087" w:rsidRPr="001829F0">
              <w:rPr>
                <w:rFonts w:ascii="Arial" w:eastAsia="MS Mincho" w:hAnsi="Arial" w:cs="Arial"/>
                <w:sz w:val="20"/>
                <w:szCs w:val="20"/>
              </w:rPr>
              <w:t xml:space="preserve"> </w:t>
            </w:r>
            <w:r w:rsidR="00F21087">
              <w:rPr>
                <w:rFonts w:ascii="Arial" w:eastAsia="MS Mincho" w:hAnsi="Arial" w:cs="Arial"/>
                <w:sz w:val="20"/>
                <w:szCs w:val="20"/>
              </w:rPr>
              <w:t xml:space="preserve">informações </w:t>
            </w:r>
            <w:r w:rsidR="00F21087" w:rsidRPr="001829F0">
              <w:rPr>
                <w:rFonts w:ascii="Arial" w:eastAsia="MS Mincho" w:hAnsi="Arial" w:cs="Arial"/>
                <w:sz w:val="20"/>
                <w:szCs w:val="20"/>
              </w:rPr>
              <w:t xml:space="preserve">para aferição dos indicadores com base nos meios de verificação </w:t>
            </w:r>
            <w:r w:rsidR="00B9174C">
              <w:rPr>
                <w:rFonts w:ascii="Arial" w:eastAsia="MS Mincho" w:hAnsi="Arial" w:cs="Arial"/>
                <w:sz w:val="20"/>
                <w:szCs w:val="20"/>
              </w:rPr>
              <w:t>previstos</w:t>
            </w:r>
            <w:r w:rsidR="00F21087" w:rsidRPr="001829F0">
              <w:rPr>
                <w:rFonts w:ascii="Arial" w:eastAsia="MS Mincho" w:hAnsi="Arial" w:cs="Arial"/>
                <w:sz w:val="20"/>
                <w:szCs w:val="20"/>
              </w:rPr>
              <w:t xml:space="preserve"> no plano de trabalho</w:t>
            </w:r>
            <w:r w:rsidR="00F43EF7">
              <w:rPr>
                <w:rFonts w:ascii="Arial" w:eastAsia="MS Mincho" w:hAnsi="Arial" w:cs="Arial"/>
                <w:sz w:val="20"/>
                <w:szCs w:val="20"/>
              </w:rPr>
              <w:t>.</w:t>
            </w:r>
          </w:p>
        </w:tc>
      </w:tr>
      <w:tr w:rsidR="00AA74D5" w:rsidRPr="00D221BF" w14:paraId="5E17D47B" w14:textId="77777777" w:rsidTr="008B64F9">
        <w:trPr>
          <w:trHeight w:val="1469"/>
          <w:jc w:val="center"/>
        </w:trPr>
        <w:tc>
          <w:tcPr>
            <w:tcW w:w="3245" w:type="dxa"/>
            <w:vMerge/>
            <w:shd w:val="clear" w:color="auto" w:fill="FFFFFF"/>
            <w:vAlign w:val="center"/>
          </w:tcPr>
          <w:p w14:paraId="0E622B35" w14:textId="77777777" w:rsidR="00AA74D5" w:rsidRPr="00417757" w:rsidRDefault="00AA74D5" w:rsidP="005B5DE4">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tc>
        <w:tc>
          <w:tcPr>
            <w:tcW w:w="5794" w:type="dxa"/>
            <w:shd w:val="clear" w:color="auto" w:fill="auto"/>
          </w:tcPr>
          <w:p w14:paraId="3FE7FBA0" w14:textId="37565E60" w:rsidR="00F21087" w:rsidRPr="008B64F9" w:rsidRDefault="00F21087" w:rsidP="008B64F9">
            <w:pPr>
              <w:shd w:val="clear" w:color="auto" w:fill="FFFFFF"/>
              <w:spacing w:after="0" w:line="240" w:lineRule="auto"/>
              <w:jc w:val="both"/>
              <w:rPr>
                <w:rFonts w:ascii="Arial" w:eastAsia="MS Mincho" w:hAnsi="Arial" w:cs="Arial"/>
                <w:sz w:val="20"/>
                <w:szCs w:val="20"/>
              </w:rPr>
            </w:pPr>
          </w:p>
          <w:p w14:paraId="373B5AB1" w14:textId="77777777" w:rsidR="00AA74D5" w:rsidRDefault="00B9174C" w:rsidP="00D5426E">
            <w:pPr>
              <w:pStyle w:val="PargrafodaLista"/>
              <w:numPr>
                <w:ilvl w:val="0"/>
                <w:numId w:val="12"/>
              </w:numPr>
              <w:shd w:val="clear" w:color="auto" w:fill="FFFFFF"/>
              <w:spacing w:after="0" w:line="240" w:lineRule="auto"/>
              <w:jc w:val="both"/>
              <w:rPr>
                <w:rFonts w:ascii="Arial" w:eastAsia="MS Mincho" w:hAnsi="Arial" w:cs="Arial"/>
                <w:sz w:val="20"/>
                <w:szCs w:val="20"/>
              </w:rPr>
            </w:pPr>
            <w:r w:rsidRPr="007B6BFF">
              <w:rPr>
                <w:rFonts w:ascii="Arial" w:eastAsia="MS Mincho" w:hAnsi="Arial" w:cs="Arial"/>
                <w:b/>
                <w:sz w:val="20"/>
                <w:szCs w:val="20"/>
              </w:rPr>
              <w:t xml:space="preserve">OSC </w:t>
            </w:r>
            <w:r>
              <w:rPr>
                <w:rFonts w:ascii="Arial" w:eastAsia="MS Mincho" w:hAnsi="Arial" w:cs="Arial"/>
                <w:b/>
                <w:sz w:val="20"/>
                <w:szCs w:val="20"/>
              </w:rPr>
              <w:t>–</w:t>
            </w:r>
            <w:r>
              <w:rPr>
                <w:rFonts w:ascii="Arial" w:eastAsia="MS Mincho" w:hAnsi="Arial" w:cs="Arial"/>
                <w:sz w:val="20"/>
                <w:szCs w:val="20"/>
              </w:rPr>
              <w:t xml:space="preserve"> E</w:t>
            </w:r>
            <w:r w:rsidR="00AA74D5">
              <w:rPr>
                <w:rFonts w:ascii="Arial" w:eastAsia="MS Mincho" w:hAnsi="Arial" w:cs="Arial"/>
                <w:sz w:val="20"/>
                <w:szCs w:val="20"/>
              </w:rPr>
              <w:t>laborar relatório de execução do objeto para a</w:t>
            </w:r>
            <w:r w:rsidR="00AA74D5" w:rsidRPr="001829F0">
              <w:rPr>
                <w:rFonts w:ascii="Arial" w:eastAsia="MS Mincho" w:hAnsi="Arial" w:cs="Arial"/>
                <w:sz w:val="20"/>
                <w:szCs w:val="20"/>
              </w:rPr>
              <w:t xml:space="preserve"> prestação de contas anual</w:t>
            </w:r>
            <w:r w:rsidR="00AA74D5">
              <w:rPr>
                <w:rFonts w:ascii="Arial" w:eastAsia="MS Mincho" w:hAnsi="Arial" w:cs="Arial"/>
                <w:sz w:val="20"/>
                <w:szCs w:val="20"/>
              </w:rPr>
              <w:t xml:space="preserve"> com informações sobre os resultados atingidos no período e as eventuais justificativas de não atingimento de metas</w:t>
            </w:r>
            <w:r w:rsidR="00AA74D5" w:rsidRPr="001829F0">
              <w:rPr>
                <w:rFonts w:ascii="Arial" w:eastAsia="MS Mincho" w:hAnsi="Arial" w:cs="Arial"/>
                <w:sz w:val="20"/>
                <w:szCs w:val="20"/>
              </w:rPr>
              <w:t>, para f</w:t>
            </w:r>
            <w:r w:rsidR="004656BA">
              <w:rPr>
                <w:rFonts w:ascii="Arial" w:eastAsia="MS Mincho" w:hAnsi="Arial" w:cs="Arial"/>
                <w:sz w:val="20"/>
                <w:szCs w:val="20"/>
              </w:rPr>
              <w:t>ins de monitoramento e avaliação</w:t>
            </w:r>
            <w:r w:rsidR="00F43EF7">
              <w:rPr>
                <w:rFonts w:ascii="Arial" w:eastAsia="MS Mincho" w:hAnsi="Arial" w:cs="Arial"/>
                <w:sz w:val="20"/>
                <w:szCs w:val="20"/>
              </w:rPr>
              <w:t>.</w:t>
            </w:r>
          </w:p>
          <w:p w14:paraId="672052DD" w14:textId="7E04465C" w:rsidR="00C82E38" w:rsidRPr="00D5426E" w:rsidRDefault="00C82E38" w:rsidP="00C82E38">
            <w:pPr>
              <w:pStyle w:val="PargrafodaLista"/>
              <w:shd w:val="clear" w:color="auto" w:fill="FFFFFF"/>
              <w:spacing w:after="0" w:line="240" w:lineRule="auto"/>
              <w:jc w:val="both"/>
              <w:rPr>
                <w:rFonts w:ascii="Arial" w:eastAsia="MS Mincho" w:hAnsi="Arial" w:cs="Arial"/>
                <w:sz w:val="20"/>
                <w:szCs w:val="20"/>
              </w:rPr>
            </w:pPr>
          </w:p>
        </w:tc>
      </w:tr>
      <w:tr w:rsidR="008C0BD9" w:rsidRPr="00D221BF" w14:paraId="5B994461" w14:textId="77777777" w:rsidTr="008B64F9">
        <w:trPr>
          <w:trHeight w:val="1279"/>
          <w:jc w:val="center"/>
        </w:trPr>
        <w:tc>
          <w:tcPr>
            <w:tcW w:w="3245" w:type="dxa"/>
            <w:vMerge w:val="restart"/>
            <w:shd w:val="clear" w:color="auto" w:fill="FFFFFF"/>
            <w:vAlign w:val="center"/>
          </w:tcPr>
          <w:p w14:paraId="3DBC15F7" w14:textId="00F0FA72" w:rsidR="008C0BD9" w:rsidRPr="00417757" w:rsidRDefault="008C0BD9" w:rsidP="005B5DE4">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r>
              <w:rPr>
                <w:rFonts w:ascii="Arial" w:eastAsia="MS Mincho" w:hAnsi="Arial" w:cs="Arial"/>
                <w:b/>
                <w:color w:val="365F91" w:themeColor="accent1" w:themeShade="BF"/>
                <w:sz w:val="20"/>
                <w:szCs w:val="20"/>
                <w:shd w:val="clear" w:color="auto" w:fill="FFFFFF"/>
              </w:rPr>
              <w:t xml:space="preserve">Gerenciar os recursos financeiros em conta específica de banco público e aplicar o recurso não utilizado </w:t>
            </w:r>
          </w:p>
        </w:tc>
        <w:tc>
          <w:tcPr>
            <w:tcW w:w="5794" w:type="dxa"/>
            <w:shd w:val="clear" w:color="auto" w:fill="auto"/>
          </w:tcPr>
          <w:p w14:paraId="625B1749" w14:textId="249310E3" w:rsidR="008C0BD9" w:rsidRPr="001829F0" w:rsidRDefault="008C0BD9" w:rsidP="00AA74D5">
            <w:pPr>
              <w:pStyle w:val="PargrafodaLista"/>
              <w:numPr>
                <w:ilvl w:val="0"/>
                <w:numId w:val="12"/>
              </w:numPr>
              <w:jc w:val="both"/>
              <w:rPr>
                <w:rFonts w:ascii="Arial" w:eastAsia="MS Mincho" w:hAnsi="Arial" w:cs="Arial"/>
                <w:sz w:val="20"/>
                <w:szCs w:val="20"/>
              </w:rPr>
            </w:pPr>
            <w:r w:rsidRPr="007B6BFF">
              <w:rPr>
                <w:rFonts w:ascii="Arial" w:eastAsia="MS Mincho" w:hAnsi="Arial" w:cs="Arial"/>
                <w:b/>
                <w:sz w:val="20"/>
                <w:szCs w:val="20"/>
              </w:rPr>
              <w:t xml:space="preserve">OSC </w:t>
            </w:r>
            <w:r>
              <w:rPr>
                <w:rFonts w:ascii="Arial" w:eastAsia="MS Mincho" w:hAnsi="Arial" w:cs="Arial"/>
                <w:b/>
                <w:sz w:val="20"/>
                <w:szCs w:val="20"/>
              </w:rPr>
              <w:t>–</w:t>
            </w:r>
            <w:r>
              <w:rPr>
                <w:rFonts w:ascii="Arial" w:eastAsia="MS Mincho" w:hAnsi="Arial" w:cs="Arial"/>
                <w:sz w:val="20"/>
                <w:szCs w:val="20"/>
              </w:rPr>
              <w:t xml:space="preserve"> Manter os recursos financeiros depositados em conta específica para gerenciamento dos valores da parceria, com isenção de tarifa bancária em banco público determinado pelo gestor público.</w:t>
            </w:r>
          </w:p>
        </w:tc>
      </w:tr>
      <w:tr w:rsidR="008C0BD9" w:rsidRPr="00D221BF" w14:paraId="07DED862" w14:textId="77777777" w:rsidTr="008B64F9">
        <w:trPr>
          <w:trHeight w:val="922"/>
          <w:jc w:val="center"/>
        </w:trPr>
        <w:tc>
          <w:tcPr>
            <w:tcW w:w="3245" w:type="dxa"/>
            <w:vMerge/>
            <w:shd w:val="clear" w:color="auto" w:fill="FFFFFF"/>
            <w:vAlign w:val="center"/>
          </w:tcPr>
          <w:p w14:paraId="0BCAF830" w14:textId="77777777" w:rsidR="008C0BD9" w:rsidRDefault="008C0BD9" w:rsidP="005B5DE4">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tc>
        <w:tc>
          <w:tcPr>
            <w:tcW w:w="5794" w:type="dxa"/>
            <w:shd w:val="clear" w:color="auto" w:fill="auto"/>
          </w:tcPr>
          <w:p w14:paraId="049FF74C" w14:textId="050C462A" w:rsidR="008C0BD9" w:rsidRPr="001829F0" w:rsidRDefault="008C0BD9" w:rsidP="00B9174C">
            <w:pPr>
              <w:pStyle w:val="PargrafodaLista"/>
              <w:numPr>
                <w:ilvl w:val="0"/>
                <w:numId w:val="12"/>
              </w:numPr>
              <w:jc w:val="both"/>
              <w:rPr>
                <w:rFonts w:ascii="Arial" w:eastAsia="MS Mincho" w:hAnsi="Arial" w:cs="Arial"/>
                <w:sz w:val="20"/>
                <w:szCs w:val="20"/>
              </w:rPr>
            </w:pPr>
            <w:r w:rsidRPr="007B6BFF">
              <w:rPr>
                <w:rFonts w:ascii="Arial" w:eastAsia="MS Mincho" w:hAnsi="Arial" w:cs="Arial"/>
                <w:b/>
                <w:sz w:val="20"/>
                <w:szCs w:val="20"/>
              </w:rPr>
              <w:t xml:space="preserve">OSC </w:t>
            </w:r>
            <w:r>
              <w:rPr>
                <w:rFonts w:ascii="Arial" w:eastAsia="MS Mincho" w:hAnsi="Arial" w:cs="Arial"/>
                <w:b/>
                <w:sz w:val="20"/>
                <w:szCs w:val="20"/>
              </w:rPr>
              <w:t>–</w:t>
            </w:r>
            <w:r w:rsidRPr="00AA74D5">
              <w:rPr>
                <w:rFonts w:ascii="Arial" w:eastAsia="MS Mincho" w:hAnsi="Arial" w:cs="Arial"/>
                <w:sz w:val="20"/>
                <w:szCs w:val="20"/>
              </w:rPr>
              <w:t xml:space="preserve"> </w:t>
            </w:r>
            <w:r>
              <w:rPr>
                <w:rFonts w:ascii="Arial" w:eastAsia="MS Mincho" w:hAnsi="Arial" w:cs="Arial"/>
                <w:sz w:val="20"/>
                <w:szCs w:val="20"/>
              </w:rPr>
              <w:t>V</w:t>
            </w:r>
            <w:r w:rsidRPr="00AA74D5">
              <w:rPr>
                <w:rFonts w:ascii="Arial" w:eastAsia="MS Mincho" w:hAnsi="Arial" w:cs="Arial"/>
                <w:sz w:val="20"/>
                <w:szCs w:val="20"/>
              </w:rPr>
              <w:t>erificar opção de maior segurança</w:t>
            </w:r>
            <w:r>
              <w:rPr>
                <w:rFonts w:ascii="Arial" w:eastAsia="MS Mincho" w:hAnsi="Arial" w:cs="Arial"/>
                <w:sz w:val="20"/>
                <w:szCs w:val="20"/>
              </w:rPr>
              <w:t xml:space="preserve"> para aplicação dos recursos, </w:t>
            </w:r>
            <w:r w:rsidRPr="00AA74D5">
              <w:rPr>
                <w:rFonts w:ascii="Arial" w:eastAsia="MS Mincho" w:hAnsi="Arial" w:cs="Arial"/>
                <w:sz w:val="20"/>
                <w:szCs w:val="20"/>
              </w:rPr>
              <w:t>de acordo com a data prevista para utilização</w:t>
            </w:r>
            <w:r w:rsidR="00F43EF7">
              <w:rPr>
                <w:rFonts w:ascii="Arial" w:eastAsia="MS Mincho" w:hAnsi="Arial" w:cs="Arial"/>
                <w:sz w:val="20"/>
                <w:szCs w:val="20"/>
              </w:rPr>
              <w:t>.</w:t>
            </w:r>
          </w:p>
        </w:tc>
      </w:tr>
      <w:tr w:rsidR="008C0BD9" w:rsidRPr="00D221BF" w14:paraId="776F25E0" w14:textId="77777777" w:rsidTr="008B64F9">
        <w:trPr>
          <w:trHeight w:val="1560"/>
          <w:jc w:val="center"/>
        </w:trPr>
        <w:tc>
          <w:tcPr>
            <w:tcW w:w="3245" w:type="dxa"/>
            <w:vMerge/>
            <w:shd w:val="clear" w:color="auto" w:fill="FFFFFF"/>
            <w:vAlign w:val="center"/>
          </w:tcPr>
          <w:p w14:paraId="75C73C92" w14:textId="77777777" w:rsidR="008C0BD9" w:rsidRDefault="008C0BD9" w:rsidP="005B5DE4">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tc>
        <w:tc>
          <w:tcPr>
            <w:tcW w:w="5794" w:type="dxa"/>
            <w:shd w:val="clear" w:color="auto" w:fill="auto"/>
          </w:tcPr>
          <w:p w14:paraId="776BA393" w14:textId="42C9D136" w:rsidR="008C0BD9" w:rsidRDefault="008C0BD9" w:rsidP="00AD0800">
            <w:pPr>
              <w:pStyle w:val="PargrafodaLista"/>
              <w:numPr>
                <w:ilvl w:val="0"/>
                <w:numId w:val="12"/>
              </w:numPr>
              <w:jc w:val="both"/>
              <w:rPr>
                <w:rFonts w:ascii="Arial" w:eastAsia="MS Mincho" w:hAnsi="Arial" w:cs="Arial"/>
                <w:sz w:val="20"/>
                <w:szCs w:val="20"/>
              </w:rPr>
            </w:pPr>
            <w:r w:rsidRPr="007B6BFF">
              <w:rPr>
                <w:rFonts w:ascii="Arial" w:eastAsia="MS Mincho" w:hAnsi="Arial" w:cs="Arial"/>
                <w:b/>
                <w:sz w:val="20"/>
                <w:szCs w:val="20"/>
              </w:rPr>
              <w:t>OSC -</w:t>
            </w:r>
            <w:r>
              <w:rPr>
                <w:rFonts w:ascii="Arial" w:eastAsia="MS Mincho" w:hAnsi="Arial" w:cs="Arial"/>
                <w:sz w:val="20"/>
                <w:szCs w:val="20"/>
              </w:rPr>
              <w:t xml:space="preserve"> U</w:t>
            </w:r>
            <w:r w:rsidRPr="001829F0">
              <w:rPr>
                <w:rFonts w:ascii="Arial" w:eastAsia="MS Mincho" w:hAnsi="Arial" w:cs="Arial"/>
                <w:sz w:val="20"/>
                <w:szCs w:val="20"/>
              </w:rPr>
              <w:t>tilizar os rendimentos de aplicações financeiras e/ou remanejamento de recursos</w:t>
            </w:r>
            <w:r>
              <w:rPr>
                <w:rFonts w:ascii="Arial" w:eastAsia="MS Mincho" w:hAnsi="Arial" w:cs="Arial"/>
                <w:sz w:val="20"/>
                <w:szCs w:val="20"/>
              </w:rPr>
              <w:t xml:space="preserve"> para </w:t>
            </w:r>
            <w:r w:rsidRPr="001829F0">
              <w:rPr>
                <w:rFonts w:ascii="Arial" w:eastAsia="MS Mincho" w:hAnsi="Arial" w:cs="Arial"/>
                <w:sz w:val="20"/>
                <w:szCs w:val="20"/>
              </w:rPr>
              <w:t>aprimora</w:t>
            </w:r>
            <w:r>
              <w:rPr>
                <w:rFonts w:ascii="Arial" w:eastAsia="MS Mincho" w:hAnsi="Arial" w:cs="Arial"/>
                <w:sz w:val="20"/>
                <w:szCs w:val="20"/>
              </w:rPr>
              <w:t xml:space="preserve">r as </w:t>
            </w:r>
            <w:r w:rsidRPr="001829F0">
              <w:rPr>
                <w:rFonts w:ascii="Arial" w:eastAsia="MS Mincho" w:hAnsi="Arial" w:cs="Arial"/>
                <w:sz w:val="20"/>
                <w:szCs w:val="20"/>
              </w:rPr>
              <w:t>metas pactuadas no objeto da parceria</w:t>
            </w:r>
            <w:r>
              <w:rPr>
                <w:rFonts w:ascii="Arial" w:eastAsia="MS Mincho" w:hAnsi="Arial" w:cs="Arial"/>
                <w:sz w:val="20"/>
                <w:szCs w:val="20"/>
              </w:rPr>
              <w:t>, so</w:t>
            </w:r>
            <w:r w:rsidRPr="001829F0">
              <w:rPr>
                <w:rFonts w:ascii="Arial" w:eastAsia="MS Mincho" w:hAnsi="Arial" w:cs="Arial"/>
                <w:sz w:val="20"/>
                <w:szCs w:val="20"/>
              </w:rPr>
              <w:t>licita</w:t>
            </w:r>
            <w:r>
              <w:rPr>
                <w:rFonts w:ascii="Arial" w:eastAsia="MS Mincho" w:hAnsi="Arial" w:cs="Arial"/>
                <w:sz w:val="20"/>
                <w:szCs w:val="20"/>
              </w:rPr>
              <w:t xml:space="preserve">ndo sempre o </w:t>
            </w:r>
            <w:r w:rsidRPr="001829F0">
              <w:rPr>
                <w:rFonts w:ascii="Arial" w:eastAsia="MS Mincho" w:hAnsi="Arial" w:cs="Arial"/>
                <w:sz w:val="20"/>
                <w:szCs w:val="20"/>
              </w:rPr>
              <w:t>apostilamento</w:t>
            </w:r>
            <w:r>
              <w:rPr>
                <w:rFonts w:ascii="Arial" w:eastAsia="MS Mincho" w:hAnsi="Arial" w:cs="Arial"/>
                <w:sz w:val="20"/>
                <w:szCs w:val="20"/>
              </w:rPr>
              <w:t xml:space="preserve"> nos termos da lei vigente</w:t>
            </w:r>
            <w:r w:rsidR="00F43EF7">
              <w:rPr>
                <w:rFonts w:ascii="Arial" w:eastAsia="MS Mincho" w:hAnsi="Arial" w:cs="Arial"/>
                <w:sz w:val="20"/>
                <w:szCs w:val="20"/>
              </w:rPr>
              <w:t>.</w:t>
            </w:r>
          </w:p>
        </w:tc>
      </w:tr>
      <w:tr w:rsidR="003D5DAE" w:rsidRPr="00D221BF" w14:paraId="35988A58" w14:textId="77777777" w:rsidTr="009603E9">
        <w:trPr>
          <w:trHeight w:val="944"/>
          <w:jc w:val="center"/>
        </w:trPr>
        <w:tc>
          <w:tcPr>
            <w:tcW w:w="3245" w:type="dxa"/>
            <w:vMerge w:val="restart"/>
            <w:shd w:val="clear" w:color="auto" w:fill="FFFFFF"/>
            <w:vAlign w:val="center"/>
          </w:tcPr>
          <w:p w14:paraId="6B65916B" w14:textId="3E370E93" w:rsidR="003D5DAE" w:rsidRPr="00417757" w:rsidRDefault="003D5DAE" w:rsidP="003D5DAE">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r w:rsidRPr="00417757">
              <w:rPr>
                <w:rFonts w:ascii="Arial" w:eastAsia="MS Mincho" w:hAnsi="Arial" w:cs="Arial"/>
                <w:b/>
                <w:color w:val="365F91" w:themeColor="accent1" w:themeShade="BF"/>
                <w:sz w:val="20"/>
                <w:szCs w:val="20"/>
                <w:shd w:val="clear" w:color="auto" w:fill="FFFFFF"/>
              </w:rPr>
              <w:t xml:space="preserve">Assegurar </w:t>
            </w:r>
            <w:r>
              <w:rPr>
                <w:rFonts w:ascii="Arial" w:eastAsia="MS Mincho" w:hAnsi="Arial" w:cs="Arial"/>
                <w:b/>
                <w:color w:val="365F91" w:themeColor="accent1" w:themeShade="BF"/>
                <w:sz w:val="20"/>
                <w:szCs w:val="20"/>
                <w:shd w:val="clear" w:color="auto" w:fill="FFFFFF"/>
              </w:rPr>
              <w:t>a boa aplicação do</w:t>
            </w:r>
            <w:r w:rsidR="00293D77">
              <w:rPr>
                <w:rFonts w:ascii="Arial" w:eastAsia="MS Mincho" w:hAnsi="Arial" w:cs="Arial"/>
                <w:b/>
                <w:color w:val="365F91" w:themeColor="accent1" w:themeShade="BF"/>
                <w:sz w:val="20"/>
                <w:szCs w:val="20"/>
                <w:shd w:val="clear" w:color="auto" w:fill="FFFFFF"/>
              </w:rPr>
              <w:t>s</w:t>
            </w:r>
            <w:r>
              <w:rPr>
                <w:rFonts w:ascii="Arial" w:eastAsia="MS Mincho" w:hAnsi="Arial" w:cs="Arial"/>
                <w:b/>
                <w:color w:val="365F91" w:themeColor="accent1" w:themeShade="BF"/>
                <w:sz w:val="20"/>
                <w:szCs w:val="20"/>
                <w:shd w:val="clear" w:color="auto" w:fill="FFFFFF"/>
              </w:rPr>
              <w:t xml:space="preserve"> recursos público</w:t>
            </w:r>
            <w:r w:rsidR="00293D77">
              <w:rPr>
                <w:rFonts w:ascii="Arial" w:eastAsia="MS Mincho" w:hAnsi="Arial" w:cs="Arial"/>
                <w:b/>
                <w:color w:val="365F91" w:themeColor="accent1" w:themeShade="BF"/>
                <w:sz w:val="20"/>
                <w:szCs w:val="20"/>
                <w:shd w:val="clear" w:color="auto" w:fill="FFFFFF"/>
              </w:rPr>
              <w:t>s</w:t>
            </w:r>
            <w:r>
              <w:rPr>
                <w:rFonts w:ascii="Arial" w:eastAsia="MS Mincho" w:hAnsi="Arial" w:cs="Arial"/>
                <w:b/>
                <w:color w:val="365F91" w:themeColor="accent1" w:themeShade="BF"/>
                <w:sz w:val="20"/>
                <w:szCs w:val="20"/>
                <w:shd w:val="clear" w:color="auto" w:fill="FFFFFF"/>
              </w:rPr>
              <w:t xml:space="preserve"> garantindo </w:t>
            </w:r>
            <w:r w:rsidRPr="00417757">
              <w:rPr>
                <w:rFonts w:ascii="Arial" w:eastAsia="MS Mincho" w:hAnsi="Arial" w:cs="Arial"/>
                <w:b/>
                <w:color w:val="365F91" w:themeColor="accent1" w:themeShade="BF"/>
                <w:sz w:val="20"/>
                <w:szCs w:val="20"/>
                <w:shd w:val="clear" w:color="auto" w:fill="FFFFFF"/>
              </w:rPr>
              <w:t xml:space="preserve">eficiência e qualidade </w:t>
            </w:r>
            <w:r>
              <w:rPr>
                <w:rFonts w:ascii="Arial" w:eastAsia="MS Mincho" w:hAnsi="Arial" w:cs="Arial"/>
                <w:b/>
                <w:color w:val="365F91" w:themeColor="accent1" w:themeShade="BF"/>
                <w:sz w:val="20"/>
                <w:szCs w:val="20"/>
                <w:shd w:val="clear" w:color="auto" w:fill="FFFFFF"/>
              </w:rPr>
              <w:t xml:space="preserve">nas </w:t>
            </w:r>
            <w:r w:rsidRPr="00417757">
              <w:rPr>
                <w:rFonts w:ascii="Arial" w:eastAsia="MS Mincho" w:hAnsi="Arial" w:cs="Arial"/>
                <w:b/>
                <w:color w:val="365F91" w:themeColor="accent1" w:themeShade="BF"/>
                <w:sz w:val="20"/>
                <w:szCs w:val="20"/>
                <w:shd w:val="clear" w:color="auto" w:fill="FFFFFF"/>
              </w:rPr>
              <w:t>compras de bens e serviços</w:t>
            </w:r>
            <w:r>
              <w:rPr>
                <w:rFonts w:ascii="Arial" w:eastAsia="MS Mincho" w:hAnsi="Arial" w:cs="Arial"/>
                <w:b/>
                <w:color w:val="365F91" w:themeColor="accent1" w:themeShade="BF"/>
                <w:sz w:val="20"/>
                <w:szCs w:val="20"/>
                <w:shd w:val="clear" w:color="auto" w:fill="FFFFFF"/>
              </w:rPr>
              <w:t xml:space="preserve"> e na contratação de equipe de trabalho </w:t>
            </w:r>
          </w:p>
          <w:p w14:paraId="5045AC3D" w14:textId="77777777" w:rsidR="003D5DAE" w:rsidRDefault="003D5DAE" w:rsidP="003D5DAE">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p w14:paraId="1BED8DA2" w14:textId="77777777" w:rsidR="008C0BD9" w:rsidRDefault="008C0BD9" w:rsidP="003D5DAE">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p w14:paraId="21E1168E" w14:textId="77777777" w:rsidR="008C0BD9" w:rsidRPr="00417757" w:rsidRDefault="008C0BD9" w:rsidP="003D5DAE">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tc>
        <w:tc>
          <w:tcPr>
            <w:tcW w:w="5794" w:type="dxa"/>
            <w:shd w:val="clear" w:color="auto" w:fill="auto"/>
          </w:tcPr>
          <w:p w14:paraId="532B0CD8" w14:textId="63538C41" w:rsidR="003D5DAE" w:rsidRPr="009603E9" w:rsidRDefault="002D5436" w:rsidP="009603E9">
            <w:pPr>
              <w:pStyle w:val="PargrafodaLista"/>
              <w:numPr>
                <w:ilvl w:val="0"/>
                <w:numId w:val="12"/>
              </w:numPr>
              <w:shd w:val="clear" w:color="auto" w:fill="FFFFFF"/>
              <w:spacing w:after="0" w:line="240" w:lineRule="auto"/>
              <w:jc w:val="both"/>
              <w:rPr>
                <w:rFonts w:ascii="Arial" w:eastAsia="MS Mincho" w:hAnsi="Arial" w:cs="Arial"/>
                <w:sz w:val="20"/>
                <w:szCs w:val="20"/>
              </w:rPr>
            </w:pPr>
            <w:r w:rsidRPr="00C36FC6">
              <w:rPr>
                <w:rFonts w:ascii="Arial" w:eastAsia="MS Mincho" w:hAnsi="Arial" w:cs="Arial"/>
                <w:b/>
                <w:sz w:val="20"/>
                <w:szCs w:val="20"/>
              </w:rPr>
              <w:t>OSC –</w:t>
            </w:r>
            <w:r w:rsidRPr="00C208C2">
              <w:rPr>
                <w:rFonts w:ascii="Arial" w:eastAsia="MS Mincho" w:hAnsi="Arial" w:cs="Arial"/>
                <w:sz w:val="20"/>
                <w:szCs w:val="20"/>
              </w:rPr>
              <w:t xml:space="preserve"> </w:t>
            </w:r>
            <w:r>
              <w:rPr>
                <w:rFonts w:ascii="Arial" w:eastAsia="MS Mincho" w:hAnsi="Arial" w:cs="Arial"/>
                <w:sz w:val="20"/>
                <w:szCs w:val="20"/>
              </w:rPr>
              <w:t xml:space="preserve">Utilizar recursos </w:t>
            </w:r>
            <w:r w:rsidR="005A3255">
              <w:rPr>
                <w:rFonts w:ascii="Arial" w:eastAsia="MS Mincho" w:hAnsi="Arial" w:cs="Arial"/>
                <w:sz w:val="20"/>
                <w:szCs w:val="20"/>
              </w:rPr>
              <w:t>vinculados à</w:t>
            </w:r>
            <w:r>
              <w:rPr>
                <w:rFonts w:ascii="Arial" w:eastAsia="MS Mincho" w:hAnsi="Arial" w:cs="Arial"/>
                <w:sz w:val="20"/>
                <w:szCs w:val="20"/>
              </w:rPr>
              <w:t xml:space="preserve"> parceria para atender </w:t>
            </w:r>
            <w:r w:rsidR="005A3255">
              <w:rPr>
                <w:rFonts w:ascii="Arial" w:eastAsia="MS Mincho" w:hAnsi="Arial" w:cs="Arial"/>
                <w:sz w:val="20"/>
                <w:szCs w:val="20"/>
              </w:rPr>
              <w:t xml:space="preserve">as metas e os resultados </w:t>
            </w:r>
            <w:r w:rsidR="009603E9">
              <w:rPr>
                <w:rFonts w:ascii="Arial" w:eastAsia="MS Mincho" w:hAnsi="Arial" w:cs="Arial"/>
                <w:sz w:val="20"/>
                <w:szCs w:val="20"/>
              </w:rPr>
              <w:t>previstos no plano de trabalho.</w:t>
            </w:r>
          </w:p>
        </w:tc>
      </w:tr>
      <w:tr w:rsidR="009603E9" w:rsidRPr="00D221BF" w14:paraId="6F21D450" w14:textId="77777777" w:rsidTr="00C82E38">
        <w:trPr>
          <w:trHeight w:val="2119"/>
          <w:jc w:val="center"/>
        </w:trPr>
        <w:tc>
          <w:tcPr>
            <w:tcW w:w="3245" w:type="dxa"/>
            <w:vMerge/>
            <w:shd w:val="clear" w:color="auto" w:fill="FFFFFF"/>
            <w:vAlign w:val="center"/>
          </w:tcPr>
          <w:p w14:paraId="416A8205" w14:textId="77777777" w:rsidR="009603E9" w:rsidRPr="00417757" w:rsidRDefault="009603E9" w:rsidP="003D5DAE">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tc>
        <w:tc>
          <w:tcPr>
            <w:tcW w:w="5794" w:type="dxa"/>
            <w:shd w:val="clear" w:color="auto" w:fill="auto"/>
          </w:tcPr>
          <w:p w14:paraId="2E0ACB31" w14:textId="37A3204D" w:rsidR="009603E9" w:rsidRPr="00C36FC6" w:rsidRDefault="009603E9" w:rsidP="00AD0800">
            <w:pPr>
              <w:pStyle w:val="PargrafodaLista"/>
              <w:numPr>
                <w:ilvl w:val="0"/>
                <w:numId w:val="12"/>
              </w:numPr>
              <w:shd w:val="clear" w:color="auto" w:fill="FFFFFF"/>
              <w:spacing w:after="0" w:line="240" w:lineRule="auto"/>
              <w:jc w:val="both"/>
              <w:rPr>
                <w:rFonts w:ascii="Arial" w:eastAsia="MS Mincho" w:hAnsi="Arial" w:cs="Arial"/>
                <w:b/>
                <w:sz w:val="20"/>
                <w:szCs w:val="20"/>
              </w:rPr>
            </w:pPr>
            <w:r w:rsidRPr="00293D77">
              <w:rPr>
                <w:rFonts w:ascii="Arial" w:eastAsia="MS Mincho" w:hAnsi="Arial" w:cs="Arial"/>
                <w:b/>
                <w:sz w:val="20"/>
                <w:szCs w:val="20"/>
              </w:rPr>
              <w:t>OSC –</w:t>
            </w:r>
            <w:r w:rsidRPr="00293D77">
              <w:rPr>
                <w:rFonts w:ascii="Arial" w:eastAsia="MS Mincho" w:hAnsi="Arial" w:cs="Arial"/>
                <w:sz w:val="20"/>
                <w:szCs w:val="20"/>
              </w:rPr>
              <w:t xml:space="preserve"> Em relação à equipe de trabalho, </w:t>
            </w:r>
            <w:r>
              <w:rPr>
                <w:rFonts w:ascii="Arial" w:eastAsia="MS Mincho" w:hAnsi="Arial" w:cs="Arial"/>
                <w:sz w:val="20"/>
                <w:szCs w:val="20"/>
              </w:rPr>
              <w:t>f</w:t>
            </w:r>
            <w:r w:rsidRPr="00293D77">
              <w:rPr>
                <w:rFonts w:ascii="Arial" w:eastAsia="MS Mincho" w:hAnsi="Arial" w:cs="Arial"/>
                <w:sz w:val="20"/>
                <w:szCs w:val="20"/>
              </w:rPr>
              <w:t>azer processo seletivo público próprio do universo privado para contratar profissionais de acordo com o perfil desejado</w:t>
            </w:r>
            <w:r>
              <w:rPr>
                <w:rFonts w:ascii="Arial" w:eastAsia="MS Mincho" w:hAnsi="Arial" w:cs="Arial"/>
                <w:sz w:val="20"/>
                <w:szCs w:val="20"/>
              </w:rPr>
              <w:t xml:space="preserve">, vínculo dos profissionais com a temática, com os territórios ou as comunidades envolvidas, utilizando a </w:t>
            </w:r>
            <w:r w:rsidRPr="001829F0">
              <w:rPr>
                <w:rFonts w:ascii="Arial" w:eastAsia="MS Mincho" w:hAnsi="Arial" w:cs="Arial"/>
                <w:sz w:val="20"/>
                <w:szCs w:val="20"/>
              </w:rPr>
              <w:t>pesquisa de valores de mercado</w:t>
            </w:r>
            <w:r>
              <w:rPr>
                <w:rFonts w:ascii="Arial" w:eastAsia="MS Mincho" w:hAnsi="Arial" w:cs="Arial"/>
                <w:sz w:val="20"/>
                <w:szCs w:val="20"/>
              </w:rPr>
              <w:t xml:space="preserve"> anteriormente realizada no momento da concepção do plano de trabalho para o patamar de </w:t>
            </w:r>
            <w:r w:rsidRPr="001829F0">
              <w:rPr>
                <w:rFonts w:ascii="Arial" w:eastAsia="MS Mincho" w:hAnsi="Arial" w:cs="Arial"/>
                <w:sz w:val="20"/>
                <w:szCs w:val="20"/>
              </w:rPr>
              <w:t>remuneraç</w:t>
            </w:r>
            <w:r>
              <w:rPr>
                <w:rFonts w:ascii="Arial" w:eastAsia="MS Mincho" w:hAnsi="Arial" w:cs="Arial"/>
                <w:sz w:val="20"/>
                <w:szCs w:val="20"/>
              </w:rPr>
              <w:t>ão.</w:t>
            </w:r>
          </w:p>
        </w:tc>
      </w:tr>
      <w:tr w:rsidR="008C0BD9" w:rsidRPr="00D221BF" w14:paraId="3890F2E8" w14:textId="77777777" w:rsidTr="008B64F9">
        <w:trPr>
          <w:trHeight w:val="1440"/>
          <w:jc w:val="center"/>
        </w:trPr>
        <w:tc>
          <w:tcPr>
            <w:tcW w:w="3245" w:type="dxa"/>
            <w:vMerge/>
            <w:shd w:val="clear" w:color="auto" w:fill="FFFFFF"/>
            <w:vAlign w:val="center"/>
          </w:tcPr>
          <w:p w14:paraId="1D8879D0" w14:textId="30E69C59" w:rsidR="008C0BD9" w:rsidRPr="00417757" w:rsidRDefault="008C0BD9" w:rsidP="003D5DAE">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tc>
        <w:tc>
          <w:tcPr>
            <w:tcW w:w="5794" w:type="dxa"/>
            <w:shd w:val="clear" w:color="auto" w:fill="auto"/>
          </w:tcPr>
          <w:p w14:paraId="4391461B" w14:textId="77777777" w:rsidR="008C0BD9" w:rsidRDefault="008C0BD9" w:rsidP="00864C93">
            <w:pPr>
              <w:pStyle w:val="PargrafodaLista"/>
              <w:numPr>
                <w:ilvl w:val="0"/>
                <w:numId w:val="12"/>
              </w:numPr>
              <w:spacing w:after="0" w:line="240" w:lineRule="auto"/>
              <w:jc w:val="both"/>
              <w:rPr>
                <w:rFonts w:ascii="Arial" w:eastAsia="MS Mincho" w:hAnsi="Arial" w:cs="Arial"/>
                <w:sz w:val="20"/>
                <w:szCs w:val="20"/>
              </w:rPr>
            </w:pPr>
            <w:r w:rsidRPr="00293D77">
              <w:rPr>
                <w:rFonts w:ascii="Arial" w:eastAsia="MS Mincho" w:hAnsi="Arial" w:cs="Arial"/>
                <w:b/>
                <w:sz w:val="20"/>
                <w:szCs w:val="20"/>
              </w:rPr>
              <w:t>OSC –</w:t>
            </w:r>
            <w:r w:rsidRPr="00293D77">
              <w:rPr>
                <w:rFonts w:ascii="Arial" w:eastAsia="MS Mincho" w:hAnsi="Arial" w:cs="Arial"/>
                <w:sz w:val="20"/>
                <w:szCs w:val="20"/>
              </w:rPr>
              <w:t xml:space="preserve"> </w:t>
            </w:r>
            <w:r>
              <w:rPr>
                <w:rFonts w:ascii="Arial" w:eastAsia="MS Mincho" w:hAnsi="Arial" w:cs="Arial"/>
                <w:sz w:val="20"/>
                <w:szCs w:val="20"/>
              </w:rPr>
              <w:t>F</w:t>
            </w:r>
            <w:r w:rsidRPr="00293D77">
              <w:rPr>
                <w:rFonts w:ascii="Arial" w:eastAsia="MS Mincho" w:hAnsi="Arial" w:cs="Arial"/>
                <w:sz w:val="20"/>
                <w:szCs w:val="20"/>
              </w:rPr>
              <w:t xml:space="preserve">azer </w:t>
            </w:r>
            <w:r>
              <w:rPr>
                <w:rFonts w:ascii="Arial" w:eastAsia="MS Mincho" w:hAnsi="Arial" w:cs="Arial"/>
                <w:sz w:val="20"/>
                <w:szCs w:val="20"/>
              </w:rPr>
              <w:t xml:space="preserve">provisionamento gradativo e específico dos recursos para adimplir as obrigações trabalhistas previstas no plano de trabalho pactuado na parceria,  </w:t>
            </w:r>
            <w:r w:rsidRPr="00B25E78">
              <w:rPr>
                <w:rFonts w:ascii="Arial" w:eastAsia="MS Mincho" w:hAnsi="Arial" w:cs="Arial"/>
                <w:sz w:val="20"/>
                <w:szCs w:val="20"/>
              </w:rPr>
              <w:t xml:space="preserve"> notadamente o pagamento de encarg</w:t>
            </w:r>
            <w:r>
              <w:rPr>
                <w:rFonts w:ascii="Arial" w:eastAsia="MS Mincho" w:hAnsi="Arial" w:cs="Arial"/>
                <w:sz w:val="20"/>
                <w:szCs w:val="20"/>
              </w:rPr>
              <w:t>os sociais e tributos, garantindo direitos e evitando</w:t>
            </w:r>
            <w:r w:rsidRPr="00B25E78">
              <w:rPr>
                <w:rFonts w:ascii="Arial" w:eastAsia="MS Mincho" w:hAnsi="Arial" w:cs="Arial"/>
                <w:sz w:val="20"/>
                <w:szCs w:val="20"/>
              </w:rPr>
              <w:t xml:space="preserve"> </w:t>
            </w:r>
            <w:r>
              <w:rPr>
                <w:rFonts w:ascii="Arial" w:eastAsia="MS Mincho" w:hAnsi="Arial" w:cs="Arial"/>
                <w:sz w:val="20"/>
                <w:szCs w:val="20"/>
              </w:rPr>
              <w:t>eventuais passivos de natureza trabalhista</w:t>
            </w:r>
            <w:r w:rsidR="00F43EF7">
              <w:rPr>
                <w:rFonts w:ascii="Arial" w:eastAsia="MS Mincho" w:hAnsi="Arial" w:cs="Arial"/>
                <w:sz w:val="20"/>
                <w:szCs w:val="20"/>
              </w:rPr>
              <w:t>.</w:t>
            </w:r>
          </w:p>
          <w:p w14:paraId="17B5E7F9" w14:textId="41DA82F4" w:rsidR="00C82E38" w:rsidRDefault="00C82E38" w:rsidP="00C82E38">
            <w:pPr>
              <w:pStyle w:val="PargrafodaLista"/>
              <w:spacing w:after="0" w:line="240" w:lineRule="auto"/>
              <w:jc w:val="both"/>
              <w:rPr>
                <w:rFonts w:ascii="Arial" w:eastAsia="MS Mincho" w:hAnsi="Arial" w:cs="Arial"/>
                <w:sz w:val="20"/>
                <w:szCs w:val="20"/>
              </w:rPr>
            </w:pPr>
          </w:p>
        </w:tc>
      </w:tr>
      <w:tr w:rsidR="003D5DAE" w:rsidRPr="00D221BF" w14:paraId="6D614831" w14:textId="77777777" w:rsidTr="00984898">
        <w:trPr>
          <w:jc w:val="center"/>
        </w:trPr>
        <w:tc>
          <w:tcPr>
            <w:tcW w:w="3245" w:type="dxa"/>
            <w:vMerge/>
            <w:shd w:val="clear" w:color="auto" w:fill="FFFFFF"/>
            <w:vAlign w:val="center"/>
          </w:tcPr>
          <w:p w14:paraId="38001D92" w14:textId="77777777" w:rsidR="003D5DAE" w:rsidRPr="00417757" w:rsidRDefault="003D5DAE" w:rsidP="00570B44">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tc>
        <w:tc>
          <w:tcPr>
            <w:tcW w:w="5794" w:type="dxa"/>
            <w:shd w:val="clear" w:color="auto" w:fill="auto"/>
          </w:tcPr>
          <w:p w14:paraId="155D48C9" w14:textId="77777777" w:rsidR="003D5DAE" w:rsidRDefault="003D5DAE" w:rsidP="00864C93">
            <w:pPr>
              <w:pStyle w:val="PargrafodaLista"/>
              <w:numPr>
                <w:ilvl w:val="0"/>
                <w:numId w:val="12"/>
              </w:numPr>
              <w:shd w:val="clear" w:color="auto" w:fill="FFFFFF"/>
              <w:spacing w:after="0" w:line="240" w:lineRule="auto"/>
              <w:jc w:val="both"/>
              <w:rPr>
                <w:rFonts w:ascii="Arial" w:eastAsia="MS Mincho" w:hAnsi="Arial" w:cs="Arial"/>
                <w:sz w:val="20"/>
                <w:szCs w:val="20"/>
              </w:rPr>
            </w:pPr>
            <w:r w:rsidRPr="007B6BFF">
              <w:rPr>
                <w:rFonts w:ascii="Arial" w:eastAsia="MS Mincho" w:hAnsi="Arial" w:cs="Arial"/>
                <w:b/>
                <w:sz w:val="20"/>
                <w:szCs w:val="20"/>
              </w:rPr>
              <w:t xml:space="preserve">OSC </w:t>
            </w:r>
            <w:r w:rsidR="007900F2">
              <w:rPr>
                <w:rFonts w:ascii="Arial" w:eastAsia="MS Mincho" w:hAnsi="Arial" w:cs="Arial"/>
                <w:b/>
                <w:sz w:val="20"/>
                <w:szCs w:val="20"/>
              </w:rPr>
              <w:t>–</w:t>
            </w:r>
            <w:r>
              <w:rPr>
                <w:rFonts w:ascii="Arial" w:eastAsia="MS Mincho" w:hAnsi="Arial" w:cs="Arial"/>
                <w:sz w:val="20"/>
                <w:szCs w:val="20"/>
              </w:rPr>
              <w:t xml:space="preserve"> </w:t>
            </w:r>
            <w:r w:rsidR="007900F2">
              <w:rPr>
                <w:rFonts w:ascii="Arial" w:eastAsia="MS Mincho" w:hAnsi="Arial" w:cs="Arial"/>
                <w:sz w:val="20"/>
                <w:szCs w:val="20"/>
              </w:rPr>
              <w:t xml:space="preserve">Para as compras de bens e serviços, </w:t>
            </w:r>
            <w:r w:rsidR="002578EE">
              <w:rPr>
                <w:rFonts w:ascii="Arial" w:eastAsia="MS Mincho" w:hAnsi="Arial" w:cs="Arial"/>
                <w:sz w:val="20"/>
                <w:szCs w:val="20"/>
              </w:rPr>
              <w:t xml:space="preserve">a seleção de fornecedores deve utilizar métodos usuais do setor privado, tendo como valores de referência a </w:t>
            </w:r>
            <w:r w:rsidRPr="001829F0">
              <w:rPr>
                <w:rFonts w:ascii="Arial" w:eastAsia="MS Mincho" w:hAnsi="Arial" w:cs="Arial"/>
                <w:sz w:val="20"/>
                <w:szCs w:val="20"/>
              </w:rPr>
              <w:t xml:space="preserve">pesquisa de mercado </w:t>
            </w:r>
            <w:r w:rsidR="007900F2">
              <w:rPr>
                <w:rFonts w:ascii="Arial" w:eastAsia="MS Mincho" w:hAnsi="Arial" w:cs="Arial"/>
                <w:sz w:val="20"/>
                <w:szCs w:val="20"/>
              </w:rPr>
              <w:t xml:space="preserve">anteriormente realizada no momento da concepção do plano de trabalho, </w:t>
            </w:r>
            <w:r w:rsidR="002578EE">
              <w:rPr>
                <w:rFonts w:ascii="Arial" w:eastAsia="MS Mincho" w:hAnsi="Arial" w:cs="Arial"/>
                <w:sz w:val="20"/>
                <w:szCs w:val="20"/>
              </w:rPr>
              <w:t xml:space="preserve">sendo importante </w:t>
            </w:r>
            <w:r w:rsidR="007900F2">
              <w:rPr>
                <w:rFonts w:ascii="Arial" w:eastAsia="MS Mincho" w:hAnsi="Arial" w:cs="Arial"/>
                <w:sz w:val="20"/>
                <w:szCs w:val="20"/>
              </w:rPr>
              <w:t>f</w:t>
            </w:r>
            <w:r w:rsidR="007900F2" w:rsidRPr="001829F0">
              <w:rPr>
                <w:rFonts w:ascii="Arial" w:eastAsia="MS Mincho" w:hAnsi="Arial" w:cs="Arial"/>
                <w:sz w:val="20"/>
                <w:szCs w:val="20"/>
              </w:rPr>
              <w:t>aze</w:t>
            </w:r>
            <w:r w:rsidR="002578EE">
              <w:rPr>
                <w:rFonts w:ascii="Arial" w:eastAsia="MS Mincho" w:hAnsi="Arial" w:cs="Arial"/>
                <w:sz w:val="20"/>
                <w:szCs w:val="20"/>
              </w:rPr>
              <w:t>r</w:t>
            </w:r>
            <w:r w:rsidR="007900F2" w:rsidRPr="001829F0">
              <w:rPr>
                <w:rFonts w:ascii="Arial" w:eastAsia="MS Mincho" w:hAnsi="Arial" w:cs="Arial"/>
                <w:sz w:val="20"/>
                <w:szCs w:val="20"/>
              </w:rPr>
              <w:t xml:space="preserve"> nova pesquisa de preços </w:t>
            </w:r>
            <w:r w:rsidR="007900F2">
              <w:rPr>
                <w:rFonts w:ascii="Arial" w:eastAsia="MS Mincho" w:hAnsi="Arial" w:cs="Arial"/>
                <w:sz w:val="20"/>
                <w:szCs w:val="20"/>
              </w:rPr>
              <w:t xml:space="preserve">e </w:t>
            </w:r>
            <w:r w:rsidR="007900F2" w:rsidRPr="001829F0">
              <w:rPr>
                <w:rFonts w:ascii="Arial" w:eastAsia="MS Mincho" w:hAnsi="Arial" w:cs="Arial"/>
                <w:sz w:val="20"/>
                <w:szCs w:val="20"/>
              </w:rPr>
              <w:t>registr</w:t>
            </w:r>
            <w:r w:rsidR="007900F2">
              <w:rPr>
                <w:rFonts w:ascii="Arial" w:eastAsia="MS Mincho" w:hAnsi="Arial" w:cs="Arial"/>
                <w:sz w:val="20"/>
                <w:szCs w:val="20"/>
              </w:rPr>
              <w:t>ar</w:t>
            </w:r>
            <w:r w:rsidR="007900F2" w:rsidRPr="001829F0">
              <w:rPr>
                <w:rFonts w:ascii="Arial" w:eastAsia="MS Mincho" w:hAnsi="Arial" w:cs="Arial"/>
                <w:sz w:val="20"/>
                <w:szCs w:val="20"/>
              </w:rPr>
              <w:t xml:space="preserve"> na plataforma eletrônica</w:t>
            </w:r>
            <w:r w:rsidR="007900F2">
              <w:rPr>
                <w:rFonts w:ascii="Arial" w:eastAsia="MS Mincho" w:hAnsi="Arial" w:cs="Arial"/>
                <w:sz w:val="20"/>
                <w:szCs w:val="20"/>
              </w:rPr>
              <w:t xml:space="preserve"> </w:t>
            </w:r>
            <w:r w:rsidR="007900F2" w:rsidRPr="001829F0">
              <w:rPr>
                <w:rFonts w:ascii="Arial" w:eastAsia="MS Mincho" w:hAnsi="Arial" w:cs="Arial"/>
                <w:sz w:val="20"/>
                <w:szCs w:val="20"/>
              </w:rPr>
              <w:t>antes da realização da despesa</w:t>
            </w:r>
            <w:r w:rsidR="00707DBA">
              <w:rPr>
                <w:rFonts w:ascii="Arial" w:eastAsia="MS Mincho" w:hAnsi="Arial" w:cs="Arial"/>
                <w:sz w:val="20"/>
                <w:szCs w:val="20"/>
              </w:rPr>
              <w:t>,</w:t>
            </w:r>
            <w:r w:rsidR="007900F2" w:rsidRPr="001829F0">
              <w:rPr>
                <w:rFonts w:ascii="Arial" w:eastAsia="MS Mincho" w:hAnsi="Arial" w:cs="Arial"/>
                <w:sz w:val="20"/>
                <w:szCs w:val="20"/>
              </w:rPr>
              <w:t xml:space="preserve"> </w:t>
            </w:r>
            <w:r w:rsidR="007900F2">
              <w:rPr>
                <w:rFonts w:ascii="Arial" w:eastAsia="MS Mincho" w:hAnsi="Arial" w:cs="Arial"/>
                <w:sz w:val="20"/>
                <w:szCs w:val="20"/>
              </w:rPr>
              <w:t>s</w:t>
            </w:r>
            <w:r w:rsidR="007900F2" w:rsidRPr="001829F0">
              <w:rPr>
                <w:rFonts w:ascii="Arial" w:eastAsia="MS Mincho" w:hAnsi="Arial" w:cs="Arial"/>
                <w:sz w:val="20"/>
                <w:szCs w:val="20"/>
              </w:rPr>
              <w:t xml:space="preserve">e o valor efetivo </w:t>
            </w:r>
            <w:r w:rsidR="007900F2">
              <w:rPr>
                <w:rFonts w:ascii="Arial" w:eastAsia="MS Mincho" w:hAnsi="Arial" w:cs="Arial"/>
                <w:sz w:val="20"/>
                <w:szCs w:val="20"/>
              </w:rPr>
              <w:t xml:space="preserve">da despesa </w:t>
            </w:r>
            <w:r w:rsidR="007900F2" w:rsidRPr="001829F0">
              <w:rPr>
                <w:rFonts w:ascii="Arial" w:eastAsia="MS Mincho" w:hAnsi="Arial" w:cs="Arial"/>
                <w:sz w:val="20"/>
                <w:szCs w:val="20"/>
              </w:rPr>
              <w:t>for maior que o previsto no plano de trabalho aprovado</w:t>
            </w:r>
            <w:r w:rsidR="007900F2">
              <w:rPr>
                <w:rFonts w:ascii="Arial" w:eastAsia="MS Mincho" w:hAnsi="Arial" w:cs="Arial"/>
                <w:sz w:val="20"/>
                <w:szCs w:val="20"/>
              </w:rPr>
              <w:t xml:space="preserve">, garantindo </w:t>
            </w:r>
            <w:r w:rsidRPr="001829F0">
              <w:rPr>
                <w:rFonts w:ascii="Arial" w:eastAsia="MS Mincho" w:hAnsi="Arial" w:cs="Arial"/>
                <w:sz w:val="20"/>
                <w:szCs w:val="20"/>
              </w:rPr>
              <w:t>a compatibilidade d</w:t>
            </w:r>
            <w:r w:rsidR="002578EE">
              <w:rPr>
                <w:rFonts w:ascii="Arial" w:eastAsia="MS Mincho" w:hAnsi="Arial" w:cs="Arial"/>
                <w:sz w:val="20"/>
                <w:szCs w:val="20"/>
              </w:rPr>
              <w:t>os</w:t>
            </w:r>
            <w:r w:rsidRPr="001829F0">
              <w:rPr>
                <w:rFonts w:ascii="Arial" w:eastAsia="MS Mincho" w:hAnsi="Arial" w:cs="Arial"/>
                <w:sz w:val="20"/>
                <w:szCs w:val="20"/>
              </w:rPr>
              <w:t xml:space="preserve"> custos</w:t>
            </w:r>
            <w:r w:rsidR="00C445CB">
              <w:rPr>
                <w:rFonts w:ascii="Arial" w:eastAsia="MS Mincho" w:hAnsi="Arial" w:cs="Arial"/>
                <w:sz w:val="20"/>
                <w:szCs w:val="20"/>
              </w:rPr>
              <w:t xml:space="preserve"> </w:t>
            </w:r>
            <w:r w:rsidR="002578EE">
              <w:rPr>
                <w:rFonts w:ascii="Arial" w:eastAsia="MS Mincho" w:hAnsi="Arial" w:cs="Arial"/>
                <w:sz w:val="20"/>
                <w:szCs w:val="20"/>
              </w:rPr>
              <w:t>aprovados</w:t>
            </w:r>
            <w:r w:rsidR="00F43EF7">
              <w:rPr>
                <w:rFonts w:ascii="Arial" w:eastAsia="MS Mincho" w:hAnsi="Arial" w:cs="Arial"/>
                <w:sz w:val="20"/>
                <w:szCs w:val="20"/>
              </w:rPr>
              <w:t>.</w:t>
            </w:r>
          </w:p>
          <w:p w14:paraId="507D2E2D" w14:textId="536BD012" w:rsidR="00865D3C" w:rsidRPr="00864C93" w:rsidRDefault="00865D3C" w:rsidP="00865D3C">
            <w:pPr>
              <w:pStyle w:val="PargrafodaLista"/>
              <w:shd w:val="clear" w:color="auto" w:fill="FFFFFF"/>
              <w:spacing w:after="0" w:line="240" w:lineRule="auto"/>
              <w:jc w:val="both"/>
              <w:rPr>
                <w:rFonts w:ascii="Arial" w:eastAsia="MS Mincho" w:hAnsi="Arial" w:cs="Arial"/>
                <w:sz w:val="20"/>
                <w:szCs w:val="20"/>
              </w:rPr>
            </w:pPr>
          </w:p>
        </w:tc>
      </w:tr>
      <w:tr w:rsidR="005B5DE4" w:rsidRPr="00D221BF" w14:paraId="3DF2E34F" w14:textId="77777777" w:rsidTr="00984898">
        <w:trPr>
          <w:jc w:val="center"/>
        </w:trPr>
        <w:tc>
          <w:tcPr>
            <w:tcW w:w="3245" w:type="dxa"/>
            <w:vMerge w:val="restart"/>
            <w:shd w:val="clear" w:color="auto" w:fill="FFFFFF"/>
            <w:vAlign w:val="center"/>
          </w:tcPr>
          <w:p w14:paraId="38DA062F" w14:textId="1E0D15DB" w:rsidR="005B5DE4" w:rsidRPr="00417757" w:rsidRDefault="0063404B" w:rsidP="00107D64">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r>
              <w:rPr>
                <w:rFonts w:ascii="Arial" w:eastAsia="MS Mincho" w:hAnsi="Arial" w:cs="Arial"/>
                <w:b/>
                <w:color w:val="365F91" w:themeColor="accent1" w:themeShade="BF"/>
                <w:sz w:val="20"/>
                <w:szCs w:val="20"/>
                <w:shd w:val="clear" w:color="auto" w:fill="FFFFFF"/>
              </w:rPr>
              <w:t xml:space="preserve">Manter atualizados os registros dos </w:t>
            </w:r>
            <w:r w:rsidR="005B5DE4" w:rsidRPr="00417757">
              <w:rPr>
                <w:rFonts w:ascii="Arial" w:eastAsia="MS Mincho" w:hAnsi="Arial" w:cs="Arial"/>
                <w:b/>
                <w:color w:val="365F91" w:themeColor="accent1" w:themeShade="BF"/>
                <w:sz w:val="20"/>
                <w:szCs w:val="20"/>
                <w:shd w:val="clear" w:color="auto" w:fill="FFFFFF"/>
              </w:rPr>
              <w:t xml:space="preserve">pagamentos na plataforma eletrônica e </w:t>
            </w:r>
            <w:r>
              <w:rPr>
                <w:rFonts w:ascii="Arial" w:eastAsia="MS Mincho" w:hAnsi="Arial" w:cs="Arial"/>
                <w:b/>
                <w:color w:val="365F91" w:themeColor="accent1" w:themeShade="BF"/>
                <w:sz w:val="20"/>
                <w:szCs w:val="20"/>
                <w:shd w:val="clear" w:color="auto" w:fill="FFFFFF"/>
              </w:rPr>
              <w:t>guardar os</w:t>
            </w:r>
            <w:r w:rsidRPr="00417757">
              <w:rPr>
                <w:rFonts w:ascii="Arial" w:eastAsia="MS Mincho" w:hAnsi="Arial" w:cs="Arial"/>
                <w:b/>
                <w:color w:val="365F91" w:themeColor="accent1" w:themeShade="BF"/>
                <w:sz w:val="20"/>
                <w:szCs w:val="20"/>
                <w:shd w:val="clear" w:color="auto" w:fill="FFFFFF"/>
              </w:rPr>
              <w:t xml:space="preserve"> </w:t>
            </w:r>
            <w:r w:rsidR="005B5DE4" w:rsidRPr="00417757">
              <w:rPr>
                <w:rFonts w:ascii="Arial" w:eastAsia="MS Mincho" w:hAnsi="Arial" w:cs="Arial"/>
                <w:b/>
                <w:color w:val="365F91" w:themeColor="accent1" w:themeShade="BF"/>
                <w:sz w:val="20"/>
                <w:szCs w:val="20"/>
                <w:shd w:val="clear" w:color="auto" w:fill="FFFFFF"/>
              </w:rPr>
              <w:t>documentos comprobatórios da</w:t>
            </w:r>
            <w:r>
              <w:rPr>
                <w:rFonts w:ascii="Arial" w:eastAsia="MS Mincho" w:hAnsi="Arial" w:cs="Arial"/>
                <w:b/>
                <w:color w:val="365F91" w:themeColor="accent1" w:themeShade="BF"/>
                <w:sz w:val="20"/>
                <w:szCs w:val="20"/>
                <w:shd w:val="clear" w:color="auto" w:fill="FFFFFF"/>
              </w:rPr>
              <w:t>s</w:t>
            </w:r>
            <w:r w:rsidR="005B5DE4" w:rsidRPr="00417757">
              <w:rPr>
                <w:rFonts w:ascii="Arial" w:eastAsia="MS Mincho" w:hAnsi="Arial" w:cs="Arial"/>
                <w:b/>
                <w:color w:val="365F91" w:themeColor="accent1" w:themeShade="BF"/>
                <w:sz w:val="20"/>
                <w:szCs w:val="20"/>
                <w:shd w:val="clear" w:color="auto" w:fill="FFFFFF"/>
              </w:rPr>
              <w:t xml:space="preserve"> despesa</w:t>
            </w:r>
            <w:r>
              <w:rPr>
                <w:rFonts w:ascii="Arial" w:eastAsia="MS Mincho" w:hAnsi="Arial" w:cs="Arial"/>
                <w:b/>
                <w:color w:val="365F91" w:themeColor="accent1" w:themeShade="BF"/>
                <w:sz w:val="20"/>
                <w:szCs w:val="20"/>
                <w:shd w:val="clear" w:color="auto" w:fill="FFFFFF"/>
              </w:rPr>
              <w:t>s</w:t>
            </w:r>
          </w:p>
          <w:p w14:paraId="51204F55" w14:textId="77777777" w:rsidR="005B5DE4" w:rsidRPr="00417757" w:rsidRDefault="005B5DE4" w:rsidP="0063404B">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tc>
        <w:tc>
          <w:tcPr>
            <w:tcW w:w="5794" w:type="dxa"/>
            <w:shd w:val="clear" w:color="auto" w:fill="auto"/>
          </w:tcPr>
          <w:p w14:paraId="36BDF22E" w14:textId="77777777" w:rsidR="005B5DE4" w:rsidRDefault="005B5DE4" w:rsidP="00864C93">
            <w:pPr>
              <w:pStyle w:val="PargrafodaLista"/>
              <w:numPr>
                <w:ilvl w:val="0"/>
                <w:numId w:val="12"/>
              </w:numPr>
              <w:shd w:val="clear" w:color="auto" w:fill="FFFFFF"/>
              <w:spacing w:after="0" w:line="240" w:lineRule="auto"/>
              <w:jc w:val="both"/>
              <w:rPr>
                <w:rFonts w:ascii="Arial" w:eastAsia="MS Mincho" w:hAnsi="Arial" w:cs="Arial"/>
                <w:sz w:val="20"/>
                <w:szCs w:val="20"/>
              </w:rPr>
            </w:pPr>
            <w:r w:rsidRPr="007B6BFF">
              <w:rPr>
                <w:rFonts w:ascii="Arial" w:eastAsia="MS Mincho" w:hAnsi="Arial" w:cs="Arial"/>
                <w:b/>
                <w:sz w:val="20"/>
                <w:szCs w:val="20"/>
              </w:rPr>
              <w:t>OSC -</w:t>
            </w:r>
            <w:r>
              <w:rPr>
                <w:rFonts w:ascii="Arial" w:eastAsia="MS Mincho" w:hAnsi="Arial" w:cs="Arial"/>
                <w:sz w:val="20"/>
                <w:szCs w:val="20"/>
              </w:rPr>
              <w:t xml:space="preserve"> </w:t>
            </w:r>
            <w:r w:rsidRPr="001829F0">
              <w:rPr>
                <w:rFonts w:ascii="Arial" w:eastAsia="MS Mincho" w:hAnsi="Arial" w:cs="Arial"/>
                <w:sz w:val="20"/>
                <w:szCs w:val="20"/>
              </w:rPr>
              <w:t xml:space="preserve">Guardar e sistematizar </w:t>
            </w:r>
            <w:r w:rsidR="00895229">
              <w:rPr>
                <w:rFonts w:ascii="Arial" w:eastAsia="MS Mincho" w:hAnsi="Arial" w:cs="Arial"/>
                <w:sz w:val="20"/>
                <w:szCs w:val="20"/>
              </w:rPr>
              <w:t xml:space="preserve">de forma organizada </w:t>
            </w:r>
            <w:r w:rsidRPr="001829F0">
              <w:rPr>
                <w:rFonts w:ascii="Arial" w:eastAsia="MS Mincho" w:hAnsi="Arial" w:cs="Arial"/>
                <w:sz w:val="20"/>
                <w:szCs w:val="20"/>
              </w:rPr>
              <w:t xml:space="preserve">as informações necessárias à elaboração do Relatório </w:t>
            </w:r>
            <w:r>
              <w:rPr>
                <w:rFonts w:ascii="Arial" w:eastAsia="MS Mincho" w:hAnsi="Arial" w:cs="Arial"/>
                <w:sz w:val="20"/>
                <w:szCs w:val="20"/>
              </w:rPr>
              <w:t xml:space="preserve">de Execução </w:t>
            </w:r>
            <w:r w:rsidRPr="001829F0">
              <w:rPr>
                <w:rFonts w:ascii="Arial" w:eastAsia="MS Mincho" w:hAnsi="Arial" w:cs="Arial"/>
                <w:sz w:val="20"/>
                <w:szCs w:val="20"/>
              </w:rPr>
              <w:t>Financeir</w:t>
            </w:r>
            <w:r>
              <w:rPr>
                <w:rFonts w:ascii="Arial" w:eastAsia="MS Mincho" w:hAnsi="Arial" w:cs="Arial"/>
                <w:sz w:val="20"/>
                <w:szCs w:val="20"/>
              </w:rPr>
              <w:t>a que</w:t>
            </w:r>
            <w:r w:rsidRPr="001829F0">
              <w:rPr>
                <w:rFonts w:ascii="Arial" w:eastAsia="MS Mincho" w:hAnsi="Arial" w:cs="Arial"/>
                <w:sz w:val="20"/>
                <w:szCs w:val="20"/>
              </w:rPr>
              <w:t xml:space="preserve"> poderá ser solicitado em caso de não cumprimento do objeto da parceria</w:t>
            </w:r>
            <w:r w:rsidR="00F43EF7">
              <w:rPr>
                <w:rFonts w:ascii="Arial" w:eastAsia="MS Mincho" w:hAnsi="Arial" w:cs="Arial"/>
                <w:sz w:val="20"/>
                <w:szCs w:val="20"/>
              </w:rPr>
              <w:t>.</w:t>
            </w:r>
          </w:p>
          <w:p w14:paraId="5F904D50" w14:textId="5564965A" w:rsidR="00865D3C" w:rsidRPr="00864C93" w:rsidRDefault="00865D3C" w:rsidP="00865D3C">
            <w:pPr>
              <w:pStyle w:val="PargrafodaLista"/>
              <w:shd w:val="clear" w:color="auto" w:fill="FFFFFF"/>
              <w:spacing w:after="0" w:line="240" w:lineRule="auto"/>
              <w:jc w:val="both"/>
              <w:rPr>
                <w:rFonts w:ascii="Arial" w:eastAsia="MS Mincho" w:hAnsi="Arial" w:cs="Arial"/>
                <w:sz w:val="20"/>
                <w:szCs w:val="20"/>
              </w:rPr>
            </w:pPr>
          </w:p>
        </w:tc>
      </w:tr>
      <w:tr w:rsidR="005B5DE4" w:rsidRPr="00D221BF" w14:paraId="43F1E7A1" w14:textId="77777777" w:rsidTr="00984898">
        <w:trPr>
          <w:jc w:val="center"/>
        </w:trPr>
        <w:tc>
          <w:tcPr>
            <w:tcW w:w="3245" w:type="dxa"/>
            <w:vMerge/>
            <w:shd w:val="clear" w:color="auto" w:fill="FFFFFF"/>
            <w:vAlign w:val="center"/>
          </w:tcPr>
          <w:p w14:paraId="2A072119" w14:textId="77777777" w:rsidR="005B5DE4" w:rsidRPr="00417757" w:rsidRDefault="005B5DE4" w:rsidP="00107D64">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tc>
        <w:tc>
          <w:tcPr>
            <w:tcW w:w="5794" w:type="dxa"/>
            <w:shd w:val="clear" w:color="auto" w:fill="auto"/>
          </w:tcPr>
          <w:p w14:paraId="30009A2A" w14:textId="77777777" w:rsidR="005B5DE4" w:rsidRDefault="0063404B" w:rsidP="00864C93">
            <w:pPr>
              <w:pStyle w:val="PargrafodaLista"/>
              <w:numPr>
                <w:ilvl w:val="0"/>
                <w:numId w:val="12"/>
              </w:numPr>
              <w:shd w:val="clear" w:color="auto" w:fill="FFFFFF"/>
              <w:spacing w:after="0" w:line="240" w:lineRule="auto"/>
              <w:jc w:val="both"/>
              <w:rPr>
                <w:rFonts w:ascii="Arial" w:eastAsia="MS Mincho" w:hAnsi="Arial" w:cs="Arial"/>
                <w:sz w:val="20"/>
                <w:szCs w:val="20"/>
              </w:rPr>
            </w:pPr>
            <w:r w:rsidRPr="007B6BFF">
              <w:rPr>
                <w:rFonts w:ascii="Arial" w:eastAsia="MS Mincho" w:hAnsi="Arial" w:cs="Arial"/>
                <w:b/>
                <w:sz w:val="20"/>
                <w:szCs w:val="20"/>
              </w:rPr>
              <w:t>OSC -</w:t>
            </w:r>
            <w:r>
              <w:rPr>
                <w:rFonts w:ascii="Arial" w:eastAsia="MS Mincho" w:hAnsi="Arial" w:cs="Arial"/>
                <w:sz w:val="20"/>
                <w:szCs w:val="20"/>
              </w:rPr>
              <w:t xml:space="preserve"> I</w:t>
            </w:r>
            <w:r w:rsidRPr="001829F0">
              <w:rPr>
                <w:rFonts w:ascii="Arial" w:eastAsia="MS Mincho" w:hAnsi="Arial" w:cs="Arial"/>
                <w:sz w:val="20"/>
                <w:szCs w:val="20"/>
              </w:rPr>
              <w:t>nserir os dados do</w:t>
            </w:r>
            <w:r>
              <w:rPr>
                <w:rFonts w:ascii="Arial" w:eastAsia="MS Mincho" w:hAnsi="Arial" w:cs="Arial"/>
                <w:sz w:val="20"/>
                <w:szCs w:val="20"/>
              </w:rPr>
              <w:t>s</w:t>
            </w:r>
            <w:r w:rsidRPr="001829F0">
              <w:rPr>
                <w:rFonts w:ascii="Arial" w:eastAsia="MS Mincho" w:hAnsi="Arial" w:cs="Arial"/>
                <w:sz w:val="20"/>
                <w:szCs w:val="20"/>
              </w:rPr>
              <w:t xml:space="preserve"> beneficiário</w:t>
            </w:r>
            <w:r>
              <w:rPr>
                <w:rFonts w:ascii="Arial" w:eastAsia="MS Mincho" w:hAnsi="Arial" w:cs="Arial"/>
                <w:sz w:val="20"/>
                <w:szCs w:val="20"/>
              </w:rPr>
              <w:t>s</w:t>
            </w:r>
            <w:r w:rsidRPr="001829F0">
              <w:rPr>
                <w:rFonts w:ascii="Arial" w:eastAsia="MS Mincho" w:hAnsi="Arial" w:cs="Arial"/>
                <w:sz w:val="20"/>
                <w:szCs w:val="20"/>
              </w:rPr>
              <w:t xml:space="preserve"> fina</w:t>
            </w:r>
            <w:r>
              <w:rPr>
                <w:rFonts w:ascii="Arial" w:eastAsia="MS Mincho" w:hAnsi="Arial" w:cs="Arial"/>
                <w:sz w:val="20"/>
                <w:szCs w:val="20"/>
              </w:rPr>
              <w:t>is</w:t>
            </w:r>
            <w:r w:rsidRPr="001829F0">
              <w:rPr>
                <w:rFonts w:ascii="Arial" w:eastAsia="MS Mincho" w:hAnsi="Arial" w:cs="Arial"/>
                <w:sz w:val="20"/>
                <w:szCs w:val="20"/>
              </w:rPr>
              <w:t xml:space="preserve"> </w:t>
            </w:r>
            <w:r>
              <w:rPr>
                <w:rFonts w:ascii="Arial" w:eastAsia="MS Mincho" w:hAnsi="Arial" w:cs="Arial"/>
                <w:sz w:val="20"/>
                <w:szCs w:val="20"/>
              </w:rPr>
              <w:t xml:space="preserve">das despesas </w:t>
            </w:r>
            <w:r w:rsidRPr="001829F0">
              <w:rPr>
                <w:rFonts w:ascii="Arial" w:eastAsia="MS Mincho" w:hAnsi="Arial" w:cs="Arial"/>
                <w:sz w:val="20"/>
                <w:szCs w:val="20"/>
              </w:rPr>
              <w:t>na plataforma eletrônica</w:t>
            </w:r>
            <w:r>
              <w:rPr>
                <w:rFonts w:ascii="Arial" w:eastAsia="MS Mincho" w:hAnsi="Arial" w:cs="Arial"/>
                <w:sz w:val="20"/>
                <w:szCs w:val="20"/>
              </w:rPr>
              <w:t xml:space="preserve">, </w:t>
            </w:r>
            <w:r w:rsidRPr="001829F0">
              <w:rPr>
                <w:rFonts w:ascii="Arial" w:eastAsia="MS Mincho" w:hAnsi="Arial" w:cs="Arial"/>
                <w:sz w:val="20"/>
                <w:szCs w:val="20"/>
              </w:rPr>
              <w:t xml:space="preserve">inclusive </w:t>
            </w:r>
            <w:r>
              <w:rPr>
                <w:rFonts w:ascii="Arial" w:eastAsia="MS Mincho" w:hAnsi="Arial" w:cs="Arial"/>
                <w:sz w:val="20"/>
                <w:szCs w:val="20"/>
              </w:rPr>
              <w:t xml:space="preserve">no caso de </w:t>
            </w:r>
            <w:r w:rsidRPr="001829F0">
              <w:rPr>
                <w:rFonts w:ascii="Arial" w:eastAsia="MS Mincho" w:hAnsi="Arial" w:cs="Arial"/>
                <w:sz w:val="20"/>
                <w:szCs w:val="20"/>
              </w:rPr>
              <w:t>saques em espécie</w:t>
            </w:r>
            <w:r>
              <w:rPr>
                <w:rFonts w:ascii="Arial" w:eastAsia="MS Mincho" w:hAnsi="Arial" w:cs="Arial"/>
                <w:sz w:val="20"/>
                <w:szCs w:val="20"/>
              </w:rPr>
              <w:t xml:space="preserve">, checando as informações e </w:t>
            </w:r>
            <w:r w:rsidR="00336208">
              <w:rPr>
                <w:rFonts w:ascii="Arial" w:eastAsia="MS Mincho" w:hAnsi="Arial" w:cs="Arial"/>
                <w:sz w:val="20"/>
                <w:szCs w:val="20"/>
              </w:rPr>
              <w:t>buscando mecanismos que confirmem a idoneidade dessas</w:t>
            </w:r>
            <w:r w:rsidR="002F078B">
              <w:rPr>
                <w:rFonts w:ascii="Arial" w:eastAsia="MS Mincho" w:hAnsi="Arial" w:cs="Arial"/>
                <w:sz w:val="20"/>
                <w:szCs w:val="20"/>
              </w:rPr>
              <w:t>,</w:t>
            </w:r>
            <w:r w:rsidR="00336208">
              <w:rPr>
                <w:rFonts w:ascii="Arial" w:eastAsia="MS Mincho" w:hAnsi="Arial" w:cs="Arial"/>
                <w:sz w:val="20"/>
                <w:szCs w:val="20"/>
              </w:rPr>
              <w:t xml:space="preserve"> como</w:t>
            </w:r>
            <w:r w:rsidR="002F078B">
              <w:rPr>
                <w:rFonts w:ascii="Arial" w:eastAsia="MS Mincho" w:hAnsi="Arial" w:cs="Arial"/>
                <w:sz w:val="20"/>
                <w:szCs w:val="20"/>
              </w:rPr>
              <w:t>, por exemplo,</w:t>
            </w:r>
            <w:r>
              <w:rPr>
                <w:rFonts w:ascii="Arial" w:eastAsia="MS Mincho" w:hAnsi="Arial" w:cs="Arial"/>
                <w:sz w:val="20"/>
                <w:szCs w:val="20"/>
              </w:rPr>
              <w:t xml:space="preserve"> </w:t>
            </w:r>
            <w:r w:rsidR="00707DBA">
              <w:rPr>
                <w:rFonts w:ascii="Arial" w:eastAsia="MS Mincho" w:hAnsi="Arial" w:cs="Arial"/>
                <w:sz w:val="20"/>
                <w:szCs w:val="20"/>
              </w:rPr>
              <w:t xml:space="preserve">a compatibilidade entre o produto adquirido e </w:t>
            </w:r>
            <w:r w:rsidR="00336208">
              <w:rPr>
                <w:rFonts w:ascii="Arial" w:eastAsia="MS Mincho" w:hAnsi="Arial" w:cs="Arial"/>
                <w:sz w:val="20"/>
                <w:szCs w:val="20"/>
              </w:rPr>
              <w:t>a nota fiscal ou recibo apresentado ou a identidade do recebedor.</w:t>
            </w:r>
          </w:p>
          <w:p w14:paraId="6E8D75ED" w14:textId="5CAF330A" w:rsidR="00865D3C" w:rsidRPr="00864C93" w:rsidRDefault="00865D3C" w:rsidP="00865D3C">
            <w:pPr>
              <w:pStyle w:val="PargrafodaLista"/>
              <w:shd w:val="clear" w:color="auto" w:fill="FFFFFF"/>
              <w:spacing w:after="0" w:line="240" w:lineRule="auto"/>
              <w:jc w:val="both"/>
              <w:rPr>
                <w:rFonts w:ascii="Arial" w:eastAsia="MS Mincho" w:hAnsi="Arial" w:cs="Arial"/>
                <w:sz w:val="20"/>
                <w:szCs w:val="20"/>
              </w:rPr>
            </w:pPr>
          </w:p>
        </w:tc>
      </w:tr>
      <w:tr w:rsidR="005B5DE4" w:rsidRPr="00D221BF" w14:paraId="5886B6AD" w14:textId="77777777" w:rsidTr="00984898">
        <w:trPr>
          <w:jc w:val="center"/>
        </w:trPr>
        <w:tc>
          <w:tcPr>
            <w:tcW w:w="3245" w:type="dxa"/>
            <w:vMerge/>
            <w:shd w:val="clear" w:color="auto" w:fill="FFFFFF"/>
            <w:vAlign w:val="center"/>
          </w:tcPr>
          <w:p w14:paraId="7718C7F0" w14:textId="1867B7F2" w:rsidR="005B5DE4" w:rsidRPr="00417757" w:rsidRDefault="005B5DE4" w:rsidP="00107D64">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tc>
        <w:tc>
          <w:tcPr>
            <w:tcW w:w="5794" w:type="dxa"/>
            <w:shd w:val="clear" w:color="auto" w:fill="auto"/>
          </w:tcPr>
          <w:p w14:paraId="222713BA" w14:textId="77777777" w:rsidR="005B5DE4" w:rsidRDefault="005B5DE4" w:rsidP="00864C93">
            <w:pPr>
              <w:pStyle w:val="PargrafodaLista"/>
              <w:numPr>
                <w:ilvl w:val="0"/>
                <w:numId w:val="12"/>
              </w:numPr>
              <w:shd w:val="clear" w:color="auto" w:fill="FFFFFF"/>
              <w:spacing w:after="0" w:line="240" w:lineRule="auto"/>
              <w:jc w:val="both"/>
              <w:rPr>
                <w:rFonts w:ascii="Arial" w:eastAsia="MS Mincho" w:hAnsi="Arial" w:cs="Arial"/>
                <w:sz w:val="20"/>
                <w:szCs w:val="20"/>
              </w:rPr>
            </w:pPr>
            <w:r w:rsidRPr="007B6BFF">
              <w:rPr>
                <w:rFonts w:ascii="Arial" w:eastAsia="MS Mincho" w:hAnsi="Arial" w:cs="Arial"/>
                <w:b/>
                <w:sz w:val="20"/>
                <w:szCs w:val="20"/>
              </w:rPr>
              <w:t xml:space="preserve">OSC </w:t>
            </w:r>
            <w:r w:rsidR="00895229">
              <w:rPr>
                <w:rFonts w:ascii="Arial" w:eastAsia="MS Mincho" w:hAnsi="Arial" w:cs="Arial"/>
                <w:b/>
                <w:sz w:val="20"/>
                <w:szCs w:val="20"/>
              </w:rPr>
              <w:t>–</w:t>
            </w:r>
            <w:r>
              <w:rPr>
                <w:rFonts w:ascii="Arial" w:eastAsia="MS Mincho" w:hAnsi="Arial" w:cs="Arial"/>
                <w:sz w:val="20"/>
                <w:szCs w:val="20"/>
              </w:rPr>
              <w:t xml:space="preserve"> </w:t>
            </w:r>
            <w:r w:rsidR="00895229">
              <w:rPr>
                <w:rFonts w:ascii="Arial" w:eastAsia="MS Mincho" w:hAnsi="Arial" w:cs="Arial"/>
                <w:sz w:val="20"/>
                <w:szCs w:val="20"/>
              </w:rPr>
              <w:t xml:space="preserve">Manter </w:t>
            </w:r>
            <w:r w:rsidRPr="001829F0">
              <w:rPr>
                <w:rFonts w:ascii="Arial" w:eastAsia="MS Mincho" w:hAnsi="Arial" w:cs="Arial"/>
                <w:sz w:val="20"/>
                <w:szCs w:val="20"/>
              </w:rPr>
              <w:t xml:space="preserve">relação </w:t>
            </w:r>
            <w:r w:rsidR="00895229">
              <w:rPr>
                <w:rFonts w:ascii="Arial" w:eastAsia="MS Mincho" w:hAnsi="Arial" w:cs="Arial"/>
                <w:sz w:val="20"/>
                <w:szCs w:val="20"/>
              </w:rPr>
              <w:t xml:space="preserve">atualizada </w:t>
            </w:r>
            <w:r w:rsidRPr="001829F0">
              <w:rPr>
                <w:rFonts w:ascii="Arial" w:eastAsia="MS Mincho" w:hAnsi="Arial" w:cs="Arial"/>
                <w:sz w:val="20"/>
                <w:szCs w:val="20"/>
              </w:rPr>
              <w:t>de bens adquiridos, produzidos ou transformados com recursos da parceria</w:t>
            </w:r>
            <w:r w:rsidR="0063404B">
              <w:rPr>
                <w:rFonts w:ascii="Arial" w:eastAsia="MS Mincho" w:hAnsi="Arial" w:cs="Arial"/>
                <w:sz w:val="20"/>
                <w:szCs w:val="20"/>
              </w:rPr>
              <w:t>, gravando com cláusula de inalienabilidade os bens e materiais permanentes móveis e imóveis com valores de relevância</w:t>
            </w:r>
            <w:r w:rsidR="00F43EF7">
              <w:rPr>
                <w:rFonts w:ascii="Arial" w:eastAsia="MS Mincho" w:hAnsi="Arial" w:cs="Arial"/>
                <w:sz w:val="20"/>
                <w:szCs w:val="20"/>
              </w:rPr>
              <w:t>.</w:t>
            </w:r>
          </w:p>
          <w:p w14:paraId="06287114" w14:textId="0EE8D00B" w:rsidR="00865D3C" w:rsidRPr="00864C93" w:rsidRDefault="00865D3C" w:rsidP="00865D3C">
            <w:pPr>
              <w:pStyle w:val="PargrafodaLista"/>
              <w:shd w:val="clear" w:color="auto" w:fill="FFFFFF"/>
              <w:spacing w:after="0" w:line="240" w:lineRule="auto"/>
              <w:jc w:val="both"/>
              <w:rPr>
                <w:rFonts w:ascii="Arial" w:eastAsia="MS Mincho" w:hAnsi="Arial" w:cs="Arial"/>
                <w:sz w:val="20"/>
                <w:szCs w:val="20"/>
              </w:rPr>
            </w:pPr>
          </w:p>
        </w:tc>
      </w:tr>
      <w:tr w:rsidR="005B5DE4" w:rsidRPr="00D221BF" w14:paraId="392381C7" w14:textId="77777777" w:rsidTr="00984898">
        <w:trPr>
          <w:jc w:val="center"/>
        </w:trPr>
        <w:tc>
          <w:tcPr>
            <w:tcW w:w="3245" w:type="dxa"/>
            <w:vMerge/>
            <w:shd w:val="clear" w:color="auto" w:fill="FFFFFF"/>
            <w:vAlign w:val="center"/>
          </w:tcPr>
          <w:p w14:paraId="431ADD58" w14:textId="77777777" w:rsidR="005B5DE4" w:rsidRPr="00417757" w:rsidRDefault="005B5DE4" w:rsidP="00107D64">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tc>
        <w:tc>
          <w:tcPr>
            <w:tcW w:w="5794" w:type="dxa"/>
            <w:shd w:val="clear" w:color="auto" w:fill="auto"/>
          </w:tcPr>
          <w:p w14:paraId="502C9193" w14:textId="77777777" w:rsidR="005B5DE4" w:rsidRDefault="005B5DE4" w:rsidP="00864C93">
            <w:pPr>
              <w:pStyle w:val="PargrafodaLista"/>
              <w:numPr>
                <w:ilvl w:val="0"/>
                <w:numId w:val="12"/>
              </w:numPr>
              <w:shd w:val="clear" w:color="auto" w:fill="FFFFFF"/>
              <w:spacing w:after="0" w:line="240" w:lineRule="auto"/>
              <w:jc w:val="both"/>
              <w:rPr>
                <w:rFonts w:ascii="Arial" w:eastAsia="MS Mincho" w:hAnsi="Arial" w:cs="Arial"/>
                <w:sz w:val="20"/>
                <w:szCs w:val="20"/>
              </w:rPr>
            </w:pPr>
            <w:r w:rsidRPr="007B6BFF">
              <w:rPr>
                <w:rFonts w:ascii="Arial" w:eastAsia="MS Mincho" w:hAnsi="Arial" w:cs="Arial"/>
                <w:b/>
                <w:sz w:val="20"/>
                <w:szCs w:val="20"/>
              </w:rPr>
              <w:t xml:space="preserve">OSC </w:t>
            </w:r>
            <w:r w:rsidR="00895229">
              <w:rPr>
                <w:rFonts w:ascii="Arial" w:eastAsia="MS Mincho" w:hAnsi="Arial" w:cs="Arial"/>
                <w:b/>
                <w:sz w:val="20"/>
                <w:szCs w:val="20"/>
              </w:rPr>
              <w:t>–</w:t>
            </w:r>
            <w:r>
              <w:rPr>
                <w:rFonts w:ascii="Arial" w:eastAsia="MS Mincho" w:hAnsi="Arial" w:cs="Arial"/>
                <w:sz w:val="20"/>
                <w:szCs w:val="20"/>
              </w:rPr>
              <w:t xml:space="preserve"> </w:t>
            </w:r>
            <w:r w:rsidR="00895229">
              <w:rPr>
                <w:rFonts w:ascii="Arial" w:eastAsia="MS Mincho" w:hAnsi="Arial" w:cs="Arial"/>
                <w:sz w:val="20"/>
                <w:szCs w:val="20"/>
              </w:rPr>
              <w:t xml:space="preserve">Manter atualizado </w:t>
            </w:r>
            <w:r>
              <w:rPr>
                <w:rFonts w:ascii="Arial" w:eastAsia="MS Mincho" w:hAnsi="Arial" w:cs="Arial"/>
                <w:sz w:val="20"/>
                <w:szCs w:val="20"/>
              </w:rPr>
              <w:t xml:space="preserve">na plataforma eletrônica a </w:t>
            </w:r>
            <w:r w:rsidRPr="001829F0">
              <w:rPr>
                <w:rFonts w:ascii="Arial" w:eastAsia="MS Mincho" w:hAnsi="Arial" w:cs="Arial"/>
                <w:sz w:val="20"/>
                <w:szCs w:val="20"/>
              </w:rPr>
              <w:t xml:space="preserve">memória de cálculo com comprovação do rateio de despesas, quando for o caso, para </w:t>
            </w:r>
            <w:r w:rsidR="00895229">
              <w:rPr>
                <w:rFonts w:ascii="Arial" w:eastAsia="MS Mincho" w:hAnsi="Arial" w:cs="Arial"/>
                <w:sz w:val="20"/>
                <w:szCs w:val="20"/>
              </w:rPr>
              <w:t xml:space="preserve">despesas administrativas ou </w:t>
            </w:r>
            <w:r w:rsidRPr="001829F0">
              <w:rPr>
                <w:rFonts w:ascii="Arial" w:eastAsia="MS Mincho" w:hAnsi="Arial" w:cs="Arial"/>
                <w:sz w:val="20"/>
                <w:szCs w:val="20"/>
              </w:rPr>
              <w:t xml:space="preserve">custos indiretos e pagamento de </w:t>
            </w:r>
            <w:r w:rsidR="00895229">
              <w:rPr>
                <w:rFonts w:ascii="Arial" w:eastAsia="MS Mincho" w:hAnsi="Arial" w:cs="Arial"/>
                <w:sz w:val="20"/>
                <w:szCs w:val="20"/>
              </w:rPr>
              <w:t>equipe de trabalho</w:t>
            </w:r>
            <w:r w:rsidR="00F43EF7">
              <w:rPr>
                <w:rFonts w:ascii="Arial" w:eastAsia="MS Mincho" w:hAnsi="Arial" w:cs="Arial"/>
                <w:sz w:val="20"/>
                <w:szCs w:val="20"/>
              </w:rPr>
              <w:t>.</w:t>
            </w:r>
          </w:p>
          <w:p w14:paraId="78AA5248" w14:textId="1481E534" w:rsidR="00865D3C" w:rsidRPr="00864C93" w:rsidRDefault="00865D3C" w:rsidP="00865D3C">
            <w:pPr>
              <w:pStyle w:val="PargrafodaLista"/>
              <w:shd w:val="clear" w:color="auto" w:fill="FFFFFF"/>
              <w:spacing w:after="0" w:line="240" w:lineRule="auto"/>
              <w:jc w:val="both"/>
              <w:rPr>
                <w:rFonts w:ascii="Arial" w:eastAsia="MS Mincho" w:hAnsi="Arial" w:cs="Arial"/>
                <w:sz w:val="20"/>
                <w:szCs w:val="20"/>
              </w:rPr>
            </w:pPr>
          </w:p>
        </w:tc>
      </w:tr>
      <w:tr w:rsidR="005B5DE4" w:rsidRPr="00D221BF" w14:paraId="18EF61D5" w14:textId="77777777" w:rsidTr="00984898">
        <w:trPr>
          <w:jc w:val="center"/>
        </w:trPr>
        <w:tc>
          <w:tcPr>
            <w:tcW w:w="3245" w:type="dxa"/>
            <w:vMerge/>
            <w:shd w:val="clear" w:color="auto" w:fill="FFFFFF"/>
            <w:vAlign w:val="center"/>
          </w:tcPr>
          <w:p w14:paraId="080D1E81" w14:textId="77777777" w:rsidR="005B5DE4" w:rsidRPr="00417757" w:rsidRDefault="005B5DE4" w:rsidP="00107D64">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tc>
        <w:tc>
          <w:tcPr>
            <w:tcW w:w="5794" w:type="dxa"/>
            <w:shd w:val="clear" w:color="auto" w:fill="auto"/>
          </w:tcPr>
          <w:p w14:paraId="7A57E4BF" w14:textId="5642C000" w:rsidR="005B5DE4" w:rsidRPr="00864C93" w:rsidRDefault="005B5DE4" w:rsidP="00864C93">
            <w:pPr>
              <w:pStyle w:val="PargrafodaLista"/>
              <w:numPr>
                <w:ilvl w:val="0"/>
                <w:numId w:val="12"/>
              </w:numPr>
              <w:shd w:val="clear" w:color="auto" w:fill="FFFFFF"/>
              <w:spacing w:after="0" w:line="240" w:lineRule="auto"/>
              <w:jc w:val="both"/>
              <w:rPr>
                <w:rFonts w:ascii="Arial" w:eastAsia="MS Mincho" w:hAnsi="Arial" w:cs="Arial"/>
                <w:sz w:val="20"/>
                <w:szCs w:val="20"/>
              </w:rPr>
            </w:pPr>
            <w:r w:rsidRPr="007B6BFF">
              <w:rPr>
                <w:rFonts w:ascii="Arial" w:eastAsia="MS Mincho" w:hAnsi="Arial" w:cs="Arial"/>
                <w:b/>
                <w:sz w:val="20"/>
                <w:szCs w:val="20"/>
              </w:rPr>
              <w:t xml:space="preserve">OSC </w:t>
            </w:r>
            <w:r w:rsidR="009C18C0">
              <w:rPr>
                <w:rFonts w:ascii="Arial" w:eastAsia="MS Mincho" w:hAnsi="Arial" w:cs="Arial"/>
                <w:b/>
                <w:sz w:val="20"/>
                <w:szCs w:val="20"/>
              </w:rPr>
              <w:t>–</w:t>
            </w:r>
            <w:r>
              <w:rPr>
                <w:rFonts w:ascii="Arial" w:eastAsia="MS Mincho" w:hAnsi="Arial" w:cs="Arial"/>
                <w:sz w:val="20"/>
                <w:szCs w:val="20"/>
              </w:rPr>
              <w:t xml:space="preserve"> </w:t>
            </w:r>
            <w:r w:rsidR="009C18C0">
              <w:rPr>
                <w:rFonts w:ascii="Arial" w:eastAsia="MS Mincho" w:hAnsi="Arial" w:cs="Arial"/>
                <w:sz w:val="20"/>
                <w:szCs w:val="20"/>
              </w:rPr>
              <w:t xml:space="preserve">Garantir que todas as </w:t>
            </w:r>
            <w:r w:rsidRPr="001829F0">
              <w:rPr>
                <w:rFonts w:ascii="Arial" w:eastAsia="MS Mincho" w:hAnsi="Arial" w:cs="Arial"/>
                <w:sz w:val="20"/>
                <w:szCs w:val="20"/>
              </w:rPr>
              <w:t>despesa</w:t>
            </w:r>
            <w:r w:rsidR="009C18C0">
              <w:rPr>
                <w:rFonts w:ascii="Arial" w:eastAsia="MS Mincho" w:hAnsi="Arial" w:cs="Arial"/>
                <w:sz w:val="20"/>
                <w:szCs w:val="20"/>
              </w:rPr>
              <w:t>s efetuadas com recursos da parceria tenham</w:t>
            </w:r>
            <w:r w:rsidRPr="001829F0">
              <w:rPr>
                <w:rFonts w:ascii="Arial" w:eastAsia="MS Mincho" w:hAnsi="Arial" w:cs="Arial"/>
                <w:sz w:val="20"/>
                <w:szCs w:val="20"/>
              </w:rPr>
              <w:t xml:space="preserve"> </w:t>
            </w:r>
            <w:r w:rsidR="009C18C0" w:rsidRPr="001829F0">
              <w:rPr>
                <w:rFonts w:ascii="Arial" w:eastAsia="MS Mincho" w:hAnsi="Arial" w:cs="Arial"/>
                <w:sz w:val="20"/>
                <w:szCs w:val="20"/>
              </w:rPr>
              <w:t>fato gerador ocorrido durante sua vigência</w:t>
            </w:r>
            <w:r w:rsidR="009C18C0">
              <w:rPr>
                <w:rFonts w:ascii="Arial" w:eastAsia="MS Mincho" w:hAnsi="Arial" w:cs="Arial"/>
                <w:sz w:val="20"/>
                <w:szCs w:val="20"/>
              </w:rPr>
              <w:t xml:space="preserve">, devendo ser excepcional o pagamento </w:t>
            </w:r>
            <w:r w:rsidRPr="001829F0">
              <w:rPr>
                <w:rFonts w:ascii="Arial" w:eastAsia="MS Mincho" w:hAnsi="Arial" w:cs="Arial"/>
                <w:sz w:val="20"/>
                <w:szCs w:val="20"/>
              </w:rPr>
              <w:t>em data posterior ao término da execução do termo de fomento ou de colaboração</w:t>
            </w:r>
            <w:r w:rsidR="00F43EF7">
              <w:rPr>
                <w:rFonts w:ascii="Arial" w:eastAsia="MS Mincho" w:hAnsi="Arial" w:cs="Arial"/>
                <w:sz w:val="20"/>
                <w:szCs w:val="20"/>
              </w:rPr>
              <w:t>.</w:t>
            </w:r>
            <w:r w:rsidRPr="001829F0">
              <w:rPr>
                <w:rFonts w:ascii="Arial" w:eastAsia="MS Mincho" w:hAnsi="Arial" w:cs="Arial"/>
                <w:sz w:val="20"/>
                <w:szCs w:val="20"/>
              </w:rPr>
              <w:t xml:space="preserve"> </w:t>
            </w:r>
          </w:p>
        </w:tc>
      </w:tr>
      <w:tr w:rsidR="00D420BC" w:rsidRPr="00D221BF" w14:paraId="4DA5EC54" w14:textId="77777777" w:rsidTr="00984898">
        <w:trPr>
          <w:jc w:val="center"/>
        </w:trPr>
        <w:tc>
          <w:tcPr>
            <w:tcW w:w="3245" w:type="dxa"/>
            <w:vMerge w:val="restart"/>
            <w:shd w:val="clear" w:color="auto" w:fill="FFFFFF"/>
            <w:vAlign w:val="center"/>
          </w:tcPr>
          <w:p w14:paraId="3D66AB54" w14:textId="1A00416D" w:rsidR="00D420BC" w:rsidRPr="00417757" w:rsidRDefault="00D420BC" w:rsidP="00167BFD">
            <w:pPr>
              <w:rPr>
                <w:rFonts w:ascii="Arial" w:eastAsia="MS Mincho" w:hAnsi="Arial" w:cs="Arial"/>
                <w:b/>
                <w:color w:val="365F91" w:themeColor="accent1" w:themeShade="BF"/>
                <w:sz w:val="20"/>
                <w:szCs w:val="20"/>
                <w:shd w:val="clear" w:color="auto" w:fill="FFFFFF"/>
              </w:rPr>
            </w:pPr>
            <w:r w:rsidRPr="00417757">
              <w:rPr>
                <w:rFonts w:ascii="Arial" w:eastAsia="MS Mincho" w:hAnsi="Arial" w:cs="Arial"/>
                <w:b/>
                <w:color w:val="365F91" w:themeColor="accent1" w:themeShade="BF"/>
                <w:sz w:val="20"/>
                <w:szCs w:val="20"/>
                <w:shd w:val="clear" w:color="auto" w:fill="FFFFFF"/>
              </w:rPr>
              <w:t>Dar publicidade e promover a transparência das informações</w:t>
            </w:r>
            <w:r w:rsidR="008E0367">
              <w:rPr>
                <w:rFonts w:ascii="Arial" w:eastAsia="MS Mincho" w:hAnsi="Arial" w:cs="Arial"/>
                <w:b/>
                <w:color w:val="365F91" w:themeColor="accent1" w:themeShade="BF"/>
                <w:sz w:val="20"/>
                <w:szCs w:val="20"/>
                <w:shd w:val="clear" w:color="auto" w:fill="FFFFFF"/>
              </w:rPr>
              <w:t xml:space="preserve"> da execução</w:t>
            </w:r>
            <w:r w:rsidRPr="00417757">
              <w:rPr>
                <w:rFonts w:ascii="Arial" w:eastAsia="MS Mincho" w:hAnsi="Arial" w:cs="Arial"/>
                <w:b/>
                <w:color w:val="365F91" w:themeColor="accent1" w:themeShade="BF"/>
                <w:sz w:val="20"/>
                <w:szCs w:val="20"/>
                <w:shd w:val="clear" w:color="auto" w:fill="FFFFFF"/>
              </w:rPr>
              <w:t xml:space="preserve"> das parcerias</w:t>
            </w:r>
          </w:p>
        </w:tc>
        <w:tc>
          <w:tcPr>
            <w:tcW w:w="5794" w:type="dxa"/>
            <w:shd w:val="clear" w:color="auto" w:fill="auto"/>
          </w:tcPr>
          <w:p w14:paraId="26C77A27" w14:textId="59CC9E1C" w:rsidR="00D420BC" w:rsidRPr="00864C93" w:rsidRDefault="00CB5046" w:rsidP="00864C93">
            <w:pPr>
              <w:pStyle w:val="PargrafodaLista"/>
              <w:numPr>
                <w:ilvl w:val="0"/>
                <w:numId w:val="12"/>
              </w:numPr>
              <w:shd w:val="clear" w:color="auto" w:fill="FFFFFF"/>
              <w:spacing w:after="0" w:line="240" w:lineRule="auto"/>
              <w:jc w:val="both"/>
              <w:rPr>
                <w:rFonts w:ascii="Arial" w:eastAsia="MS Mincho" w:hAnsi="Arial" w:cs="Arial"/>
                <w:sz w:val="20"/>
                <w:szCs w:val="20"/>
                <w:shd w:val="clear" w:color="auto" w:fill="FFFFFF"/>
              </w:rPr>
            </w:pPr>
            <w:r w:rsidRPr="007B6BFF">
              <w:rPr>
                <w:rFonts w:ascii="Arial" w:eastAsia="MS Mincho" w:hAnsi="Arial" w:cs="Arial"/>
                <w:b/>
                <w:sz w:val="20"/>
                <w:szCs w:val="20"/>
              </w:rPr>
              <w:t xml:space="preserve">OSC </w:t>
            </w:r>
            <w:r w:rsidR="007B60ED">
              <w:rPr>
                <w:rFonts w:ascii="Arial" w:eastAsia="MS Mincho" w:hAnsi="Arial" w:cs="Arial"/>
                <w:b/>
                <w:sz w:val="20"/>
                <w:szCs w:val="20"/>
              </w:rPr>
              <w:t>–</w:t>
            </w:r>
            <w:r>
              <w:rPr>
                <w:rFonts w:ascii="Arial" w:eastAsia="MS Mincho" w:hAnsi="Arial" w:cs="Arial"/>
                <w:sz w:val="20"/>
                <w:szCs w:val="20"/>
              </w:rPr>
              <w:t xml:space="preserve"> </w:t>
            </w:r>
            <w:r w:rsidR="007B60ED">
              <w:rPr>
                <w:rFonts w:ascii="Arial" w:eastAsia="MS Mincho" w:hAnsi="Arial" w:cs="Arial"/>
                <w:sz w:val="20"/>
                <w:szCs w:val="20"/>
              </w:rPr>
              <w:t>Informar a administração pública sobre a sua forma de governança e de organização da gestão do projeto ou atividade em parceria, i</w:t>
            </w:r>
            <w:r w:rsidR="00D420BC" w:rsidRPr="00167BFD">
              <w:rPr>
                <w:rFonts w:ascii="Arial" w:eastAsia="MS Mincho" w:hAnsi="Arial" w:cs="Arial"/>
                <w:sz w:val="20"/>
                <w:szCs w:val="20"/>
              </w:rPr>
              <w:t>dentifica</w:t>
            </w:r>
            <w:r w:rsidR="007B60ED">
              <w:rPr>
                <w:rFonts w:ascii="Arial" w:eastAsia="MS Mincho" w:hAnsi="Arial" w:cs="Arial"/>
                <w:sz w:val="20"/>
                <w:szCs w:val="20"/>
              </w:rPr>
              <w:t>ndo</w:t>
            </w:r>
            <w:r w:rsidR="00D420BC" w:rsidRPr="00167BFD">
              <w:rPr>
                <w:rFonts w:ascii="Arial" w:eastAsia="MS Mincho" w:hAnsi="Arial" w:cs="Arial"/>
                <w:sz w:val="20"/>
                <w:szCs w:val="20"/>
              </w:rPr>
              <w:t xml:space="preserve"> as pessoas responsáveis pelas pesquisas de preço, contratações</w:t>
            </w:r>
            <w:r w:rsidR="00CD3989">
              <w:rPr>
                <w:rFonts w:ascii="Arial" w:eastAsia="MS Mincho" w:hAnsi="Arial" w:cs="Arial"/>
                <w:sz w:val="20"/>
                <w:szCs w:val="20"/>
              </w:rPr>
              <w:t xml:space="preserve"> </w:t>
            </w:r>
            <w:r w:rsidR="00D420BC" w:rsidRPr="00167BFD">
              <w:rPr>
                <w:rFonts w:ascii="Arial" w:eastAsia="MS Mincho" w:hAnsi="Arial" w:cs="Arial"/>
                <w:sz w:val="20"/>
                <w:szCs w:val="20"/>
              </w:rPr>
              <w:t>e pagamentos</w:t>
            </w:r>
            <w:r w:rsidR="00F43EF7">
              <w:rPr>
                <w:rFonts w:ascii="Arial" w:eastAsia="MS Mincho" w:hAnsi="Arial" w:cs="Arial"/>
                <w:sz w:val="20"/>
                <w:szCs w:val="20"/>
              </w:rPr>
              <w:t>.</w:t>
            </w:r>
            <w:r w:rsidR="00D420BC" w:rsidRPr="00167BFD">
              <w:rPr>
                <w:rFonts w:ascii="Arial" w:eastAsia="MS Mincho" w:hAnsi="Arial" w:cs="Arial"/>
                <w:sz w:val="20"/>
                <w:szCs w:val="20"/>
              </w:rPr>
              <w:t xml:space="preserve"> </w:t>
            </w:r>
          </w:p>
        </w:tc>
      </w:tr>
      <w:tr w:rsidR="00D420BC" w:rsidRPr="00D221BF" w14:paraId="60FFDFA3" w14:textId="77777777" w:rsidTr="00984898">
        <w:trPr>
          <w:jc w:val="center"/>
        </w:trPr>
        <w:tc>
          <w:tcPr>
            <w:tcW w:w="3245" w:type="dxa"/>
            <w:vMerge/>
            <w:shd w:val="clear" w:color="auto" w:fill="FFFFFF"/>
            <w:vAlign w:val="center"/>
          </w:tcPr>
          <w:p w14:paraId="71683B43" w14:textId="1F86D9BC" w:rsidR="00D420BC" w:rsidRPr="00417757" w:rsidRDefault="00D420BC" w:rsidP="00107D64">
            <w:pPr>
              <w:shd w:val="clear" w:color="auto" w:fill="FFFFFF"/>
              <w:spacing w:after="0" w:line="240" w:lineRule="auto"/>
              <w:jc w:val="center"/>
              <w:rPr>
                <w:rFonts w:ascii="Arial" w:eastAsia="MS Mincho" w:hAnsi="Arial" w:cs="Arial"/>
                <w:b/>
                <w:color w:val="365F91" w:themeColor="accent1" w:themeShade="BF"/>
                <w:sz w:val="20"/>
                <w:szCs w:val="20"/>
                <w:shd w:val="clear" w:color="auto" w:fill="FFFFFF"/>
              </w:rPr>
            </w:pPr>
          </w:p>
        </w:tc>
        <w:tc>
          <w:tcPr>
            <w:tcW w:w="5794" w:type="dxa"/>
            <w:shd w:val="clear" w:color="auto" w:fill="auto"/>
          </w:tcPr>
          <w:p w14:paraId="46B676FF" w14:textId="19DA7769" w:rsidR="006D3ED5" w:rsidRPr="00864C93" w:rsidRDefault="00CB5046" w:rsidP="00864C93">
            <w:pPr>
              <w:pStyle w:val="PargrafodaLista"/>
              <w:numPr>
                <w:ilvl w:val="0"/>
                <w:numId w:val="12"/>
              </w:numPr>
              <w:shd w:val="clear" w:color="auto" w:fill="FFFFFF"/>
              <w:spacing w:after="0" w:line="240" w:lineRule="auto"/>
              <w:jc w:val="both"/>
              <w:rPr>
                <w:rFonts w:ascii="Arial" w:eastAsia="MS Mincho" w:hAnsi="Arial" w:cs="Arial"/>
                <w:sz w:val="20"/>
                <w:szCs w:val="20"/>
              </w:rPr>
            </w:pPr>
            <w:r w:rsidRPr="007B6BFF">
              <w:rPr>
                <w:rFonts w:ascii="Arial" w:eastAsia="MS Mincho" w:hAnsi="Arial" w:cs="Arial"/>
                <w:b/>
                <w:sz w:val="20"/>
                <w:szCs w:val="20"/>
              </w:rPr>
              <w:t>OSC -</w:t>
            </w:r>
            <w:r>
              <w:rPr>
                <w:rFonts w:ascii="Arial" w:eastAsia="MS Mincho" w:hAnsi="Arial" w:cs="Arial"/>
                <w:sz w:val="20"/>
                <w:szCs w:val="20"/>
              </w:rPr>
              <w:t xml:space="preserve"> </w:t>
            </w:r>
            <w:r w:rsidR="00D420BC" w:rsidRPr="001829F0">
              <w:rPr>
                <w:rFonts w:ascii="Arial" w:eastAsia="MS Mincho" w:hAnsi="Arial" w:cs="Arial"/>
                <w:sz w:val="20"/>
                <w:szCs w:val="20"/>
              </w:rPr>
              <w:t xml:space="preserve">Divulgação, no </w:t>
            </w:r>
            <w:r w:rsidR="006D3ED5">
              <w:rPr>
                <w:rFonts w:ascii="Arial" w:eastAsia="MS Mincho" w:hAnsi="Arial" w:cs="Arial"/>
                <w:sz w:val="20"/>
                <w:szCs w:val="20"/>
              </w:rPr>
              <w:t xml:space="preserve">seu </w:t>
            </w:r>
            <w:r w:rsidR="00D420BC" w:rsidRPr="001829F0">
              <w:rPr>
                <w:rFonts w:ascii="Arial" w:eastAsia="MS Mincho" w:hAnsi="Arial" w:cs="Arial"/>
                <w:sz w:val="20"/>
                <w:szCs w:val="20"/>
              </w:rPr>
              <w:t xml:space="preserve">sítio eletrônico </w:t>
            </w:r>
            <w:r w:rsidR="006D3ED5">
              <w:rPr>
                <w:rFonts w:ascii="Arial" w:eastAsia="MS Mincho" w:hAnsi="Arial" w:cs="Arial"/>
                <w:sz w:val="20"/>
                <w:szCs w:val="20"/>
              </w:rPr>
              <w:t xml:space="preserve">na internet ou em local visível em sua sede, </w:t>
            </w:r>
            <w:r w:rsidR="00D420BC" w:rsidRPr="001829F0">
              <w:rPr>
                <w:rFonts w:ascii="Arial" w:eastAsia="MS Mincho" w:hAnsi="Arial" w:cs="Arial"/>
                <w:sz w:val="20"/>
                <w:szCs w:val="20"/>
              </w:rPr>
              <w:t xml:space="preserve">do valor </w:t>
            </w:r>
            <w:r w:rsidR="006D3ED5">
              <w:rPr>
                <w:rFonts w:ascii="Arial" w:eastAsia="MS Mincho" w:hAnsi="Arial" w:cs="Arial"/>
                <w:sz w:val="20"/>
                <w:szCs w:val="20"/>
              </w:rPr>
              <w:t xml:space="preserve">total </w:t>
            </w:r>
            <w:r w:rsidR="00D420BC" w:rsidRPr="001829F0">
              <w:rPr>
                <w:rFonts w:ascii="Arial" w:eastAsia="MS Mincho" w:hAnsi="Arial" w:cs="Arial"/>
                <w:sz w:val="20"/>
                <w:szCs w:val="20"/>
              </w:rPr>
              <w:t xml:space="preserve">da remuneração de seus dirigentes e contratados com recursos </w:t>
            </w:r>
            <w:r w:rsidR="006D3ED5">
              <w:rPr>
                <w:rFonts w:ascii="Arial" w:eastAsia="MS Mincho" w:hAnsi="Arial" w:cs="Arial"/>
                <w:sz w:val="20"/>
                <w:szCs w:val="20"/>
              </w:rPr>
              <w:t>da parceria</w:t>
            </w:r>
            <w:r w:rsidR="00D420BC" w:rsidRPr="001829F0">
              <w:rPr>
                <w:rFonts w:ascii="Arial" w:eastAsia="MS Mincho" w:hAnsi="Arial" w:cs="Arial"/>
                <w:sz w:val="20"/>
                <w:szCs w:val="20"/>
              </w:rPr>
              <w:t>, inclu</w:t>
            </w:r>
            <w:r w:rsidR="006D3ED5">
              <w:rPr>
                <w:rFonts w:ascii="Arial" w:eastAsia="MS Mincho" w:hAnsi="Arial" w:cs="Arial"/>
                <w:sz w:val="20"/>
                <w:szCs w:val="20"/>
              </w:rPr>
              <w:t xml:space="preserve">indo os eventuais  pagamentos de </w:t>
            </w:r>
            <w:r w:rsidR="00D420BC" w:rsidRPr="001829F0">
              <w:rPr>
                <w:rFonts w:ascii="Arial" w:eastAsia="MS Mincho" w:hAnsi="Arial" w:cs="Arial"/>
                <w:sz w:val="20"/>
                <w:szCs w:val="20"/>
              </w:rPr>
              <w:t xml:space="preserve">diárias, </w:t>
            </w:r>
            <w:r w:rsidR="006D3ED5">
              <w:rPr>
                <w:rFonts w:ascii="Arial" w:eastAsia="MS Mincho" w:hAnsi="Arial" w:cs="Arial"/>
                <w:sz w:val="20"/>
                <w:szCs w:val="20"/>
              </w:rPr>
              <w:t>com a respectiva função e parceria a qual o pagamento está vinculado, além da provisão para o exercício</w:t>
            </w:r>
            <w:r w:rsidR="00F43EF7">
              <w:rPr>
                <w:rFonts w:ascii="Arial" w:eastAsia="MS Mincho" w:hAnsi="Arial" w:cs="Arial"/>
                <w:sz w:val="20"/>
                <w:szCs w:val="20"/>
              </w:rPr>
              <w:t>.</w:t>
            </w:r>
          </w:p>
        </w:tc>
      </w:tr>
    </w:tbl>
    <w:p w14:paraId="1E4C1B6E" w14:textId="17FD420C" w:rsidR="00593734" w:rsidRPr="00933E6E" w:rsidRDefault="00351296" w:rsidP="003B78C2">
      <w:pPr>
        <w:pBdr>
          <w:bottom w:val="single" w:sz="12" w:space="1" w:color="auto"/>
        </w:pBdr>
        <w:autoSpaceDE w:val="0"/>
        <w:autoSpaceDN w:val="0"/>
        <w:adjustRightInd w:val="0"/>
        <w:spacing w:after="0" w:line="240" w:lineRule="auto"/>
        <w:jc w:val="both"/>
        <w:outlineLvl w:val="0"/>
        <w:rPr>
          <w:rFonts w:ascii="Brush Script MT" w:hAnsi="Brush Script MT" w:cs="Arial"/>
          <w:color w:val="0239AC"/>
          <w:sz w:val="40"/>
          <w:szCs w:val="24"/>
        </w:rPr>
      </w:pPr>
      <w:r>
        <w:rPr>
          <w:rFonts w:ascii="Arial" w:eastAsia="MS Mincho" w:hAnsi="Arial" w:cs="Arial"/>
          <w:b/>
          <w:bCs/>
          <w:smallCaps/>
          <w:sz w:val="24"/>
          <w:szCs w:val="24"/>
          <w:shd w:val="clear" w:color="auto" w:fill="FFFFFF"/>
        </w:rPr>
        <w:br w:type="page"/>
      </w:r>
      <w:r w:rsidR="00593734" w:rsidRPr="00933E6E">
        <w:rPr>
          <w:rFonts w:ascii="Brush Script MT" w:hAnsi="Brush Script MT" w:cs="Arial"/>
          <w:color w:val="0239AC"/>
          <w:sz w:val="40"/>
          <w:szCs w:val="24"/>
        </w:rPr>
        <w:lastRenderedPageBreak/>
        <w:t>Monitoramento e Avaliação</w:t>
      </w:r>
    </w:p>
    <w:p w14:paraId="68C514EA" w14:textId="77777777" w:rsidR="00593734" w:rsidRPr="00D221BF" w:rsidRDefault="00593734" w:rsidP="00593734">
      <w:pPr>
        <w:spacing w:after="0" w:line="240" w:lineRule="auto"/>
        <w:jc w:val="both"/>
        <w:rPr>
          <w:rFonts w:ascii="Arial" w:eastAsia="MS Mincho" w:hAnsi="Arial" w:cs="Arial"/>
          <w:b/>
          <w:bCs/>
          <w:smallCaps/>
          <w:sz w:val="24"/>
          <w:szCs w:val="24"/>
          <w:shd w:val="clear" w:color="auto" w:fill="FFFFFF"/>
        </w:rPr>
      </w:pPr>
    </w:p>
    <w:p w14:paraId="56120B67" w14:textId="76FD279B" w:rsidR="00D62E9C" w:rsidRDefault="00F43EF7" w:rsidP="001C6880">
      <w:pPr>
        <w:spacing w:after="0" w:line="240" w:lineRule="auto"/>
        <w:ind w:firstLine="708"/>
        <w:jc w:val="both"/>
        <w:rPr>
          <w:rFonts w:ascii="Arial" w:eastAsia="MS Mincho" w:hAnsi="Arial" w:cs="Arial"/>
          <w:sz w:val="24"/>
          <w:szCs w:val="24"/>
        </w:rPr>
      </w:pPr>
      <w:r>
        <w:rPr>
          <w:rFonts w:ascii="Arial" w:eastAsia="MS Mincho" w:hAnsi="Arial" w:cs="Arial"/>
          <w:sz w:val="24"/>
          <w:szCs w:val="24"/>
        </w:rPr>
        <w:t>Monitoramento e Avaliação devem ser praticados c</w:t>
      </w:r>
      <w:r w:rsidR="00823F23">
        <w:rPr>
          <w:rFonts w:ascii="Arial" w:eastAsia="MS Mincho" w:hAnsi="Arial" w:cs="Arial"/>
          <w:sz w:val="24"/>
          <w:szCs w:val="24"/>
        </w:rPr>
        <w:t>om vistas a realizar o a</w:t>
      </w:r>
      <w:r w:rsidR="007D5112">
        <w:rPr>
          <w:rFonts w:ascii="Arial" w:eastAsia="MS Mincho" w:hAnsi="Arial" w:cs="Arial"/>
          <w:sz w:val="24"/>
          <w:szCs w:val="24"/>
        </w:rPr>
        <w:t xml:space="preserve">poio e </w:t>
      </w:r>
      <w:r>
        <w:rPr>
          <w:rFonts w:ascii="Arial" w:eastAsia="MS Mincho" w:hAnsi="Arial" w:cs="Arial"/>
          <w:sz w:val="24"/>
          <w:szCs w:val="24"/>
        </w:rPr>
        <w:t xml:space="preserve">o </w:t>
      </w:r>
      <w:r w:rsidR="007D5112">
        <w:rPr>
          <w:rFonts w:ascii="Arial" w:eastAsia="MS Mincho" w:hAnsi="Arial" w:cs="Arial"/>
          <w:sz w:val="24"/>
          <w:szCs w:val="24"/>
        </w:rPr>
        <w:t>acompanhamento constantes da execução da parceria</w:t>
      </w:r>
      <w:r w:rsidR="00692406">
        <w:rPr>
          <w:rFonts w:ascii="Arial" w:eastAsia="MS Mincho" w:hAnsi="Arial" w:cs="Arial"/>
          <w:sz w:val="24"/>
          <w:szCs w:val="24"/>
        </w:rPr>
        <w:t>, o que possibilitará o</w:t>
      </w:r>
      <w:r w:rsidR="00823F23">
        <w:rPr>
          <w:rFonts w:ascii="Arial" w:eastAsia="MS Mincho" w:hAnsi="Arial" w:cs="Arial"/>
          <w:sz w:val="24"/>
          <w:szCs w:val="24"/>
        </w:rPr>
        <w:t xml:space="preserve"> aprimora</w:t>
      </w:r>
      <w:r w:rsidR="000C0AEC">
        <w:rPr>
          <w:rFonts w:ascii="Arial" w:eastAsia="MS Mincho" w:hAnsi="Arial" w:cs="Arial"/>
          <w:sz w:val="24"/>
          <w:szCs w:val="24"/>
        </w:rPr>
        <w:t>mento</w:t>
      </w:r>
      <w:r w:rsidR="00692406">
        <w:rPr>
          <w:rFonts w:ascii="Arial" w:eastAsia="MS Mincho" w:hAnsi="Arial" w:cs="Arial"/>
          <w:sz w:val="24"/>
          <w:szCs w:val="24"/>
        </w:rPr>
        <w:t xml:space="preserve"> dos </w:t>
      </w:r>
      <w:r w:rsidR="00823F23">
        <w:rPr>
          <w:rFonts w:ascii="Arial" w:eastAsia="MS Mincho" w:hAnsi="Arial" w:cs="Arial"/>
          <w:sz w:val="24"/>
          <w:szCs w:val="24"/>
        </w:rPr>
        <w:t xml:space="preserve">procedimentos, </w:t>
      </w:r>
      <w:r w:rsidR="00692406">
        <w:rPr>
          <w:rFonts w:ascii="Arial" w:eastAsia="MS Mincho" w:hAnsi="Arial" w:cs="Arial"/>
          <w:sz w:val="24"/>
          <w:szCs w:val="24"/>
        </w:rPr>
        <w:t xml:space="preserve">a </w:t>
      </w:r>
      <w:r w:rsidR="00823F23">
        <w:rPr>
          <w:rFonts w:ascii="Arial" w:eastAsia="MS Mincho" w:hAnsi="Arial" w:cs="Arial"/>
          <w:sz w:val="24"/>
          <w:szCs w:val="24"/>
        </w:rPr>
        <w:t>unifica</w:t>
      </w:r>
      <w:r w:rsidR="00692406">
        <w:rPr>
          <w:rFonts w:ascii="Arial" w:eastAsia="MS Mincho" w:hAnsi="Arial" w:cs="Arial"/>
          <w:sz w:val="24"/>
          <w:szCs w:val="24"/>
        </w:rPr>
        <w:t xml:space="preserve">ção dos </w:t>
      </w:r>
      <w:r w:rsidR="00823F23">
        <w:rPr>
          <w:rFonts w:ascii="Arial" w:eastAsia="MS Mincho" w:hAnsi="Arial" w:cs="Arial"/>
          <w:sz w:val="24"/>
          <w:szCs w:val="24"/>
        </w:rPr>
        <w:t xml:space="preserve">entendimentos, </w:t>
      </w:r>
      <w:r w:rsidR="00692406">
        <w:rPr>
          <w:rFonts w:ascii="Arial" w:eastAsia="MS Mincho" w:hAnsi="Arial" w:cs="Arial"/>
          <w:sz w:val="24"/>
          <w:szCs w:val="24"/>
        </w:rPr>
        <w:t>a solução das</w:t>
      </w:r>
      <w:r w:rsidR="007D5112">
        <w:rPr>
          <w:rFonts w:ascii="Arial" w:eastAsia="MS Mincho" w:hAnsi="Arial" w:cs="Arial"/>
          <w:sz w:val="24"/>
          <w:szCs w:val="24"/>
        </w:rPr>
        <w:t xml:space="preserve"> controv</w:t>
      </w:r>
      <w:r w:rsidR="00823F23">
        <w:rPr>
          <w:rFonts w:ascii="Arial" w:eastAsia="MS Mincho" w:hAnsi="Arial" w:cs="Arial"/>
          <w:sz w:val="24"/>
          <w:szCs w:val="24"/>
        </w:rPr>
        <w:t>érsias, padroniza</w:t>
      </w:r>
      <w:r w:rsidR="00692406">
        <w:rPr>
          <w:rFonts w:ascii="Arial" w:eastAsia="MS Mincho" w:hAnsi="Arial" w:cs="Arial"/>
          <w:sz w:val="24"/>
          <w:szCs w:val="24"/>
        </w:rPr>
        <w:t>ção d</w:t>
      </w:r>
      <w:r w:rsidR="00823F23">
        <w:rPr>
          <w:rFonts w:ascii="Arial" w:eastAsia="MS Mincho" w:hAnsi="Arial" w:cs="Arial"/>
          <w:sz w:val="24"/>
          <w:szCs w:val="24"/>
        </w:rPr>
        <w:t>o</w:t>
      </w:r>
      <w:r w:rsidR="00692406">
        <w:rPr>
          <w:rFonts w:ascii="Arial" w:eastAsia="MS Mincho" w:hAnsi="Arial" w:cs="Arial"/>
          <w:sz w:val="24"/>
          <w:szCs w:val="24"/>
        </w:rPr>
        <w:t>s</w:t>
      </w:r>
      <w:r w:rsidR="007D5112">
        <w:rPr>
          <w:rFonts w:ascii="Arial" w:eastAsia="MS Mincho" w:hAnsi="Arial" w:cs="Arial"/>
          <w:sz w:val="24"/>
          <w:szCs w:val="24"/>
        </w:rPr>
        <w:t xml:space="preserve"> objetos, cus</w:t>
      </w:r>
      <w:r w:rsidR="00823F23">
        <w:rPr>
          <w:rFonts w:ascii="Arial" w:eastAsia="MS Mincho" w:hAnsi="Arial" w:cs="Arial"/>
          <w:sz w:val="24"/>
          <w:szCs w:val="24"/>
        </w:rPr>
        <w:t>tos</w:t>
      </w:r>
      <w:r w:rsidR="00692406">
        <w:rPr>
          <w:rFonts w:ascii="Arial" w:eastAsia="MS Mincho" w:hAnsi="Arial" w:cs="Arial"/>
          <w:sz w:val="24"/>
          <w:szCs w:val="24"/>
        </w:rPr>
        <w:t>, metas</w:t>
      </w:r>
      <w:r w:rsidR="00823F23">
        <w:rPr>
          <w:rFonts w:ascii="Arial" w:eastAsia="MS Mincho" w:hAnsi="Arial" w:cs="Arial"/>
          <w:sz w:val="24"/>
          <w:szCs w:val="24"/>
        </w:rPr>
        <w:t xml:space="preserve"> e indicadores</w:t>
      </w:r>
      <w:r w:rsidR="00692406">
        <w:rPr>
          <w:rFonts w:ascii="Arial" w:eastAsia="MS Mincho" w:hAnsi="Arial" w:cs="Arial"/>
          <w:sz w:val="24"/>
          <w:szCs w:val="24"/>
        </w:rPr>
        <w:t>. A</w:t>
      </w:r>
      <w:r w:rsidR="007D5112">
        <w:rPr>
          <w:rFonts w:ascii="Arial" w:eastAsia="MS Mincho" w:hAnsi="Arial" w:cs="Arial"/>
          <w:sz w:val="24"/>
          <w:szCs w:val="24"/>
        </w:rPr>
        <w:t>s Comissões de Monitoramento e Avaliação</w:t>
      </w:r>
      <w:r>
        <w:rPr>
          <w:rFonts w:ascii="Arial" w:eastAsia="MS Mincho" w:hAnsi="Arial" w:cs="Arial"/>
          <w:sz w:val="24"/>
          <w:szCs w:val="24"/>
        </w:rPr>
        <w:t xml:space="preserve"> </w:t>
      </w:r>
      <w:r w:rsidR="00692406">
        <w:rPr>
          <w:rFonts w:ascii="Arial" w:eastAsia="MS Mincho" w:hAnsi="Arial" w:cs="Arial"/>
          <w:sz w:val="24"/>
          <w:szCs w:val="24"/>
        </w:rPr>
        <w:t>devem ser</w:t>
      </w:r>
      <w:r w:rsidR="00823F23">
        <w:rPr>
          <w:rFonts w:ascii="Arial" w:eastAsia="MS Mincho" w:hAnsi="Arial" w:cs="Arial"/>
          <w:sz w:val="24"/>
          <w:szCs w:val="24"/>
        </w:rPr>
        <w:t xml:space="preserve"> concebidas como</w:t>
      </w:r>
      <w:r w:rsidR="007D5112">
        <w:rPr>
          <w:rFonts w:ascii="Arial" w:eastAsia="MS Mincho" w:hAnsi="Arial" w:cs="Arial"/>
          <w:sz w:val="24"/>
          <w:szCs w:val="24"/>
        </w:rPr>
        <w:t xml:space="preserve"> instâncias capazes de </w:t>
      </w:r>
      <w:r w:rsidR="00692406">
        <w:rPr>
          <w:rFonts w:ascii="Arial" w:eastAsia="MS Mincho" w:hAnsi="Arial" w:cs="Arial"/>
          <w:sz w:val="24"/>
          <w:szCs w:val="24"/>
        </w:rPr>
        <w:t xml:space="preserve">avaliar, </w:t>
      </w:r>
      <w:r w:rsidR="007D5112">
        <w:rPr>
          <w:rFonts w:ascii="Arial" w:eastAsia="MS Mincho" w:hAnsi="Arial" w:cs="Arial"/>
          <w:sz w:val="24"/>
          <w:szCs w:val="24"/>
        </w:rPr>
        <w:t xml:space="preserve">dialogar e apoiar as decisões dos gestores, </w:t>
      </w:r>
      <w:r w:rsidR="00692406">
        <w:rPr>
          <w:rFonts w:ascii="Arial" w:eastAsia="MS Mincho" w:hAnsi="Arial" w:cs="Arial"/>
          <w:sz w:val="24"/>
          <w:szCs w:val="24"/>
        </w:rPr>
        <w:t xml:space="preserve">tratando do </w:t>
      </w:r>
      <w:r w:rsidR="007D5112">
        <w:rPr>
          <w:rFonts w:ascii="Arial" w:eastAsia="MS Mincho" w:hAnsi="Arial" w:cs="Arial"/>
          <w:sz w:val="24"/>
          <w:szCs w:val="24"/>
        </w:rPr>
        <w:t>surgimento de questões não observadas no</w:t>
      </w:r>
      <w:r>
        <w:rPr>
          <w:rFonts w:ascii="Arial" w:eastAsia="MS Mincho" w:hAnsi="Arial" w:cs="Arial"/>
          <w:sz w:val="24"/>
          <w:szCs w:val="24"/>
        </w:rPr>
        <w:t>s</w:t>
      </w:r>
      <w:r w:rsidR="007D5112">
        <w:rPr>
          <w:rFonts w:ascii="Arial" w:eastAsia="MS Mincho" w:hAnsi="Arial" w:cs="Arial"/>
          <w:sz w:val="24"/>
          <w:szCs w:val="24"/>
        </w:rPr>
        <w:t xml:space="preserve"> momento</w:t>
      </w:r>
      <w:r>
        <w:rPr>
          <w:rFonts w:ascii="Arial" w:eastAsia="MS Mincho" w:hAnsi="Arial" w:cs="Arial"/>
          <w:sz w:val="24"/>
          <w:szCs w:val="24"/>
        </w:rPr>
        <w:t>s</w:t>
      </w:r>
      <w:r w:rsidR="007D5112">
        <w:rPr>
          <w:rFonts w:ascii="Arial" w:eastAsia="MS Mincho" w:hAnsi="Arial" w:cs="Arial"/>
          <w:sz w:val="24"/>
          <w:szCs w:val="24"/>
        </w:rPr>
        <w:t xml:space="preserve"> </w:t>
      </w:r>
      <w:r>
        <w:rPr>
          <w:rFonts w:ascii="Arial" w:eastAsia="MS Mincho" w:hAnsi="Arial" w:cs="Arial"/>
          <w:sz w:val="24"/>
          <w:szCs w:val="24"/>
        </w:rPr>
        <w:t xml:space="preserve">de planejamento ou </w:t>
      </w:r>
      <w:r w:rsidR="007D5112">
        <w:rPr>
          <w:rFonts w:ascii="Arial" w:eastAsia="MS Mincho" w:hAnsi="Arial" w:cs="Arial"/>
          <w:sz w:val="24"/>
          <w:szCs w:val="24"/>
        </w:rPr>
        <w:t>da execução e que gerem dúvidas sobre como proceder em casos concretos</w:t>
      </w:r>
      <w:r w:rsidR="00823F23">
        <w:rPr>
          <w:rFonts w:ascii="Arial" w:eastAsia="MS Mincho" w:hAnsi="Arial" w:cs="Arial"/>
          <w:sz w:val="24"/>
          <w:szCs w:val="24"/>
        </w:rPr>
        <w:t>.</w:t>
      </w:r>
    </w:p>
    <w:p w14:paraId="7A044BE1" w14:textId="77777777" w:rsidR="007D5112" w:rsidRDefault="007D5112" w:rsidP="001C6880">
      <w:pPr>
        <w:spacing w:after="0" w:line="240" w:lineRule="auto"/>
        <w:ind w:firstLine="708"/>
        <w:jc w:val="both"/>
        <w:rPr>
          <w:rFonts w:ascii="Arial" w:eastAsia="MS Mincho" w:hAnsi="Arial" w:cs="Arial"/>
          <w:sz w:val="24"/>
          <w:szCs w:val="24"/>
        </w:rPr>
      </w:pPr>
    </w:p>
    <w:p w14:paraId="486D1A03" w14:textId="77777777" w:rsidR="00191BB2" w:rsidRPr="00D221BF" w:rsidRDefault="00191BB2" w:rsidP="00191BB2">
      <w:pPr>
        <w:spacing w:after="0" w:line="240" w:lineRule="auto"/>
        <w:rPr>
          <w:rFonts w:ascii="Arial" w:eastAsia="MS Mincho" w:hAnsi="Arial" w:cs="Arial"/>
          <w:sz w:val="24"/>
          <w:szCs w:val="24"/>
        </w:rPr>
      </w:pPr>
    </w:p>
    <w:p w14:paraId="4F326478" w14:textId="77777777" w:rsidR="00C36FC6" w:rsidRPr="008B64F9" w:rsidRDefault="00C36FC6" w:rsidP="00C36FC6">
      <w:pPr>
        <w:jc w:val="center"/>
        <w:outlineLvl w:val="0"/>
        <w:rPr>
          <w:rFonts w:ascii="Arial" w:eastAsia="MS Mincho" w:hAnsi="Arial" w:cs="Arial"/>
          <w:b/>
          <w:bCs/>
          <w:smallCaps/>
          <w:sz w:val="36"/>
          <w:szCs w:val="36"/>
          <w:shd w:val="clear" w:color="auto" w:fill="FFFFFF"/>
        </w:rPr>
      </w:pPr>
      <w:r w:rsidRPr="008B64F9">
        <w:rPr>
          <w:rFonts w:ascii="Arial" w:eastAsia="MS Mincho" w:hAnsi="Arial" w:cs="Arial"/>
          <w:b/>
          <w:bCs/>
          <w:smallCaps/>
          <w:sz w:val="36"/>
          <w:szCs w:val="36"/>
          <w:shd w:val="clear" w:color="auto" w:fill="FFFFFF"/>
        </w:rPr>
        <w:t>Boas Práticas</w:t>
      </w:r>
    </w:p>
    <w:p w14:paraId="5B453C77" w14:textId="360463AB" w:rsidR="00C36FC6" w:rsidRPr="008B64F9" w:rsidRDefault="00CC69F6" w:rsidP="00C36FC6">
      <w:pPr>
        <w:jc w:val="center"/>
        <w:rPr>
          <w:rFonts w:ascii="Arial" w:eastAsia="MS Mincho" w:hAnsi="Arial" w:cs="Arial"/>
          <w:b/>
          <w:bCs/>
          <w:smallCaps/>
          <w:shd w:val="clear" w:color="auto" w:fill="FFFFFF"/>
        </w:rPr>
      </w:pPr>
      <w:r>
        <w:rPr>
          <w:rFonts w:ascii="Arial" w:eastAsia="MS Mincho" w:hAnsi="Arial" w:cs="Arial"/>
          <w:b/>
          <w:bCs/>
          <w:smallCaps/>
          <w:shd w:val="clear" w:color="auto" w:fill="FFFFFF"/>
        </w:rPr>
        <w:t xml:space="preserve">Diretrizes e Recomendações </w:t>
      </w:r>
      <w:r w:rsidR="00C36FC6" w:rsidRPr="008B64F9">
        <w:rPr>
          <w:rFonts w:ascii="Arial" w:eastAsia="MS Mincho" w:hAnsi="Arial" w:cs="Arial"/>
          <w:b/>
          <w:bCs/>
          <w:smallCaps/>
          <w:shd w:val="clear" w:color="auto" w:fill="FFFFFF"/>
        </w:rPr>
        <w:t xml:space="preserve">para a União, Estados, Distrito Federal e Municípios </w:t>
      </w:r>
    </w:p>
    <w:p w14:paraId="36065AB5" w14:textId="77777777" w:rsidR="00351296" w:rsidRPr="00D221BF" w:rsidRDefault="00351296" w:rsidP="00593734">
      <w:pPr>
        <w:spacing w:after="0" w:line="240" w:lineRule="auto"/>
        <w:rPr>
          <w:rFonts w:ascii="Arial" w:eastAsia="MS Mincho" w:hAnsi="Arial" w:cs="Arial"/>
          <w:sz w:val="24"/>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6219"/>
      </w:tblGrid>
      <w:tr w:rsidR="00151291" w:rsidRPr="00D221BF" w14:paraId="0B2B69C1" w14:textId="77777777" w:rsidTr="001535FD">
        <w:trPr>
          <w:trHeight w:val="2800"/>
          <w:jc w:val="center"/>
        </w:trPr>
        <w:tc>
          <w:tcPr>
            <w:tcW w:w="2820" w:type="dxa"/>
            <w:vMerge w:val="restart"/>
            <w:shd w:val="clear" w:color="auto" w:fill="auto"/>
            <w:vAlign w:val="center"/>
          </w:tcPr>
          <w:p w14:paraId="07035B99" w14:textId="49569893" w:rsidR="00151291" w:rsidRPr="00A91119" w:rsidRDefault="00151291" w:rsidP="00A91119">
            <w:pPr>
              <w:jc w:val="center"/>
              <w:rPr>
                <w:rFonts w:ascii="Arial" w:eastAsia="MS Mincho" w:hAnsi="Arial" w:cs="Arial"/>
                <w:b/>
                <w:color w:val="365F91" w:themeColor="accent1" w:themeShade="BF"/>
                <w:sz w:val="20"/>
                <w:szCs w:val="20"/>
                <w:shd w:val="clear" w:color="auto" w:fill="FFFFFF"/>
              </w:rPr>
            </w:pPr>
            <w:r w:rsidRPr="00A91119">
              <w:rPr>
                <w:rFonts w:ascii="Arial" w:eastAsia="MS Mincho" w:hAnsi="Arial" w:cs="Arial"/>
                <w:b/>
                <w:color w:val="365F91" w:themeColor="accent1" w:themeShade="BF"/>
                <w:sz w:val="20"/>
                <w:szCs w:val="20"/>
                <w:shd w:val="clear" w:color="auto" w:fill="FFFFFF"/>
              </w:rPr>
              <w:t xml:space="preserve">Ter atuação preventiva e saneadora em relação as parcerias, </w:t>
            </w:r>
            <w:r>
              <w:rPr>
                <w:rFonts w:ascii="Arial" w:eastAsia="MS Mincho" w:hAnsi="Arial" w:cs="Arial"/>
                <w:b/>
                <w:color w:val="365F91" w:themeColor="accent1" w:themeShade="BF"/>
                <w:sz w:val="20"/>
                <w:szCs w:val="20"/>
                <w:shd w:val="clear" w:color="auto" w:fill="FFFFFF"/>
              </w:rPr>
              <w:t xml:space="preserve">utilizando plataforma eletrônica e </w:t>
            </w:r>
            <w:r w:rsidRPr="00A91119">
              <w:rPr>
                <w:rFonts w:ascii="Arial" w:eastAsia="MS Mincho" w:hAnsi="Arial" w:cs="Arial"/>
                <w:b/>
                <w:color w:val="365F91" w:themeColor="accent1" w:themeShade="BF"/>
                <w:sz w:val="20"/>
                <w:szCs w:val="20"/>
                <w:shd w:val="clear" w:color="auto" w:fill="FFFFFF"/>
              </w:rPr>
              <w:t xml:space="preserve">visando o controle de resultados </w:t>
            </w:r>
          </w:p>
          <w:p w14:paraId="5F50280F" w14:textId="69DB7DCE" w:rsidR="00151291" w:rsidRPr="00417757" w:rsidRDefault="00151291" w:rsidP="00184C3A">
            <w:pPr>
              <w:jc w:val="center"/>
              <w:rPr>
                <w:rFonts w:ascii="Arial" w:eastAsia="MS Mincho" w:hAnsi="Arial" w:cs="Arial"/>
                <w:b/>
                <w:color w:val="365F91" w:themeColor="accent1" w:themeShade="BF"/>
                <w:sz w:val="20"/>
                <w:szCs w:val="20"/>
                <w:shd w:val="clear" w:color="auto" w:fill="FFFFFF"/>
              </w:rPr>
            </w:pPr>
          </w:p>
        </w:tc>
        <w:tc>
          <w:tcPr>
            <w:tcW w:w="6219" w:type="dxa"/>
            <w:shd w:val="clear" w:color="auto" w:fill="auto"/>
          </w:tcPr>
          <w:p w14:paraId="211DB166" w14:textId="0AD8AA2E" w:rsidR="00151291" w:rsidRPr="00B25E78" w:rsidRDefault="00151291" w:rsidP="00A91119">
            <w:pPr>
              <w:pStyle w:val="PargrafodaLista"/>
              <w:numPr>
                <w:ilvl w:val="0"/>
                <w:numId w:val="12"/>
              </w:numPr>
              <w:spacing w:after="0" w:line="240" w:lineRule="auto"/>
              <w:jc w:val="both"/>
              <w:rPr>
                <w:rFonts w:ascii="Arial" w:eastAsia="MS Mincho" w:hAnsi="Arial" w:cs="Arial"/>
                <w:sz w:val="20"/>
                <w:szCs w:val="20"/>
              </w:rPr>
            </w:pPr>
            <w:r w:rsidRPr="006C55F3">
              <w:rPr>
                <w:rFonts w:ascii="Arial" w:eastAsia="MS Mincho" w:hAnsi="Arial" w:cs="Arial"/>
                <w:b/>
                <w:sz w:val="20"/>
                <w:szCs w:val="20"/>
              </w:rPr>
              <w:t>Adm. Pública –</w:t>
            </w:r>
            <w:r w:rsidRPr="00A91119">
              <w:rPr>
                <w:rFonts w:ascii="Arial" w:eastAsia="MS Mincho" w:hAnsi="Arial" w:cs="Arial"/>
                <w:sz w:val="20"/>
                <w:szCs w:val="20"/>
              </w:rPr>
              <w:t xml:space="preserve"> A </w:t>
            </w:r>
            <w:r w:rsidRPr="006C55F3">
              <w:rPr>
                <w:rFonts w:ascii="Arial" w:eastAsia="MS Mincho" w:hAnsi="Arial" w:cs="Arial"/>
                <w:sz w:val="20"/>
                <w:szCs w:val="20"/>
              </w:rPr>
              <w:t xml:space="preserve">Comissão de Monitoramento e Avaliação deve realizar reuniões periódicas e </w:t>
            </w:r>
            <w:r>
              <w:rPr>
                <w:rFonts w:ascii="Arial" w:eastAsia="MS Mincho" w:hAnsi="Arial" w:cs="Arial"/>
                <w:sz w:val="20"/>
                <w:szCs w:val="20"/>
              </w:rPr>
              <w:t>a</w:t>
            </w:r>
            <w:r w:rsidRPr="006C55F3">
              <w:rPr>
                <w:rFonts w:ascii="Arial" w:eastAsia="MS Mincho" w:hAnsi="Arial" w:cs="Arial"/>
                <w:sz w:val="20"/>
                <w:szCs w:val="20"/>
              </w:rPr>
              <w:t>companhar o conjunto de parcerias de forma sistemática por meio da</w:t>
            </w:r>
            <w:r>
              <w:rPr>
                <w:rFonts w:ascii="Arial" w:eastAsia="MS Mincho" w:hAnsi="Arial" w:cs="Arial"/>
                <w:sz w:val="20"/>
                <w:szCs w:val="20"/>
              </w:rPr>
              <w:t>s informações registradas na</w:t>
            </w:r>
            <w:r w:rsidRPr="006C55F3">
              <w:rPr>
                <w:rFonts w:ascii="Arial" w:eastAsia="MS Mincho" w:hAnsi="Arial" w:cs="Arial"/>
                <w:sz w:val="20"/>
                <w:szCs w:val="20"/>
              </w:rPr>
              <w:t xml:space="preserve"> plataforma eletrônica e </w:t>
            </w:r>
            <w:r>
              <w:rPr>
                <w:rFonts w:ascii="Arial" w:eastAsia="MS Mincho" w:hAnsi="Arial" w:cs="Arial"/>
                <w:sz w:val="20"/>
                <w:szCs w:val="20"/>
              </w:rPr>
              <w:t xml:space="preserve">nos relatórios de monitoramento e avaliação elaborados pelo gestor da parceria, registrando boas práticas e necessidades de aprimoramentos dos procedimentos e padronizações, sejam de objeto, custos ou indicadores, visando </w:t>
            </w:r>
            <w:r w:rsidRPr="00B25E78">
              <w:rPr>
                <w:rFonts w:ascii="Arial" w:eastAsia="MS Mincho" w:hAnsi="Arial" w:cs="Arial"/>
                <w:sz w:val="20"/>
                <w:szCs w:val="20"/>
                <w:shd w:val="clear" w:color="auto" w:fill="FFFFFF"/>
              </w:rPr>
              <w:t>o cumprimento das metas estabelecidas e a geração de informações gerenciais úteis à tomada</w:t>
            </w:r>
            <w:r>
              <w:rPr>
                <w:rFonts w:ascii="Arial" w:eastAsia="MS Mincho" w:hAnsi="Arial" w:cs="Arial"/>
                <w:sz w:val="20"/>
                <w:szCs w:val="20"/>
                <w:shd w:val="clear" w:color="auto" w:fill="FFFFFF"/>
              </w:rPr>
              <w:t xml:space="preserve"> de</w:t>
            </w:r>
            <w:r w:rsidRPr="00B25E78">
              <w:rPr>
                <w:rFonts w:ascii="Arial" w:eastAsia="MS Mincho" w:hAnsi="Arial" w:cs="Arial"/>
                <w:sz w:val="20"/>
                <w:szCs w:val="20"/>
                <w:shd w:val="clear" w:color="auto" w:fill="FFFFFF"/>
              </w:rPr>
              <w:t xml:space="preserve"> decisão</w:t>
            </w:r>
            <w:r>
              <w:rPr>
                <w:rFonts w:ascii="Arial" w:eastAsia="MS Mincho" w:hAnsi="Arial" w:cs="Arial"/>
                <w:sz w:val="20"/>
                <w:szCs w:val="20"/>
                <w:shd w:val="clear" w:color="auto" w:fill="FFFFFF"/>
              </w:rPr>
              <w:t>, constituindo um s</w:t>
            </w:r>
            <w:r w:rsidRPr="00B25E78">
              <w:rPr>
                <w:rFonts w:ascii="Arial" w:eastAsia="MS Mincho" w:hAnsi="Arial" w:cs="Arial"/>
                <w:sz w:val="20"/>
                <w:szCs w:val="20"/>
                <w:shd w:val="clear" w:color="auto" w:fill="FFFFFF"/>
              </w:rPr>
              <w:t xml:space="preserve">istema </w:t>
            </w:r>
            <w:r>
              <w:rPr>
                <w:rFonts w:ascii="Arial" w:eastAsia="MS Mincho" w:hAnsi="Arial" w:cs="Arial"/>
                <w:sz w:val="20"/>
                <w:szCs w:val="20"/>
                <w:shd w:val="clear" w:color="auto" w:fill="FFFFFF"/>
              </w:rPr>
              <w:t xml:space="preserve">contínuo </w:t>
            </w:r>
            <w:r w:rsidRPr="00B25E78">
              <w:rPr>
                <w:rFonts w:ascii="Arial" w:eastAsia="MS Mincho" w:hAnsi="Arial" w:cs="Arial"/>
                <w:sz w:val="20"/>
                <w:szCs w:val="20"/>
                <w:shd w:val="clear" w:color="auto" w:fill="FFFFFF"/>
              </w:rPr>
              <w:t xml:space="preserve">de </w:t>
            </w:r>
            <w:r>
              <w:rPr>
                <w:rFonts w:ascii="Arial" w:eastAsia="MS Mincho" w:hAnsi="Arial" w:cs="Arial"/>
                <w:sz w:val="20"/>
                <w:szCs w:val="20"/>
                <w:shd w:val="clear" w:color="auto" w:fill="FFFFFF"/>
              </w:rPr>
              <w:t>a</w:t>
            </w:r>
            <w:r w:rsidRPr="00B25E78">
              <w:rPr>
                <w:rFonts w:ascii="Arial" w:eastAsia="MS Mincho" w:hAnsi="Arial" w:cs="Arial"/>
                <w:sz w:val="20"/>
                <w:szCs w:val="20"/>
                <w:shd w:val="clear" w:color="auto" w:fill="FFFFFF"/>
              </w:rPr>
              <w:t xml:space="preserve">companhamento e </w:t>
            </w:r>
            <w:r>
              <w:rPr>
                <w:rFonts w:ascii="Arial" w:eastAsia="MS Mincho" w:hAnsi="Arial" w:cs="Arial"/>
                <w:sz w:val="20"/>
                <w:szCs w:val="20"/>
                <w:shd w:val="clear" w:color="auto" w:fill="FFFFFF"/>
              </w:rPr>
              <w:t>m</w:t>
            </w:r>
            <w:r w:rsidRPr="00B25E78">
              <w:rPr>
                <w:rFonts w:ascii="Arial" w:eastAsia="MS Mincho" w:hAnsi="Arial" w:cs="Arial"/>
                <w:sz w:val="20"/>
                <w:szCs w:val="20"/>
                <w:shd w:val="clear" w:color="auto" w:fill="FFFFFF"/>
              </w:rPr>
              <w:t>onitoramento</w:t>
            </w:r>
            <w:r w:rsidR="00F43EF7">
              <w:rPr>
                <w:rFonts w:ascii="Arial" w:eastAsia="MS Mincho" w:hAnsi="Arial" w:cs="Arial"/>
                <w:sz w:val="20"/>
                <w:szCs w:val="20"/>
                <w:shd w:val="clear" w:color="auto" w:fill="FFFFFF"/>
              </w:rPr>
              <w:t>.</w:t>
            </w:r>
          </w:p>
        </w:tc>
      </w:tr>
      <w:tr w:rsidR="00151291" w:rsidRPr="00D221BF" w14:paraId="568F4B54" w14:textId="77777777" w:rsidTr="00151291">
        <w:trPr>
          <w:trHeight w:val="1760"/>
          <w:jc w:val="center"/>
        </w:trPr>
        <w:tc>
          <w:tcPr>
            <w:tcW w:w="2820" w:type="dxa"/>
            <w:vMerge/>
            <w:shd w:val="clear" w:color="auto" w:fill="auto"/>
            <w:vAlign w:val="center"/>
          </w:tcPr>
          <w:p w14:paraId="77D7B0D7" w14:textId="77777777" w:rsidR="00151291" w:rsidRPr="00A91119" w:rsidRDefault="00151291" w:rsidP="00A91119">
            <w:pPr>
              <w:jc w:val="center"/>
              <w:rPr>
                <w:rFonts w:ascii="Arial" w:eastAsia="MS Mincho" w:hAnsi="Arial" w:cs="Arial"/>
                <w:b/>
                <w:color w:val="365F91" w:themeColor="accent1" w:themeShade="BF"/>
                <w:sz w:val="20"/>
                <w:szCs w:val="20"/>
                <w:shd w:val="clear" w:color="auto" w:fill="FFFFFF"/>
              </w:rPr>
            </w:pPr>
          </w:p>
        </w:tc>
        <w:tc>
          <w:tcPr>
            <w:tcW w:w="6219" w:type="dxa"/>
            <w:shd w:val="clear" w:color="auto" w:fill="auto"/>
          </w:tcPr>
          <w:p w14:paraId="28A82B3B" w14:textId="35054EF3" w:rsidR="00151291" w:rsidRPr="00864C93" w:rsidRDefault="00151291" w:rsidP="00A91119">
            <w:pPr>
              <w:pStyle w:val="PargrafodaLista"/>
              <w:numPr>
                <w:ilvl w:val="0"/>
                <w:numId w:val="12"/>
              </w:numPr>
              <w:spacing w:after="0" w:line="240" w:lineRule="auto"/>
              <w:jc w:val="both"/>
              <w:rPr>
                <w:rFonts w:ascii="Arial" w:eastAsia="MS Mincho" w:hAnsi="Arial" w:cs="Arial"/>
                <w:b/>
                <w:sz w:val="20"/>
                <w:szCs w:val="20"/>
              </w:rPr>
            </w:pPr>
            <w:r w:rsidRPr="00944963">
              <w:rPr>
                <w:rFonts w:ascii="Arial" w:eastAsia="MS Mincho" w:hAnsi="Arial" w:cs="Arial"/>
                <w:b/>
                <w:sz w:val="20"/>
                <w:szCs w:val="20"/>
              </w:rPr>
              <w:t>Adm. Pública –</w:t>
            </w:r>
            <w:r>
              <w:rPr>
                <w:rFonts w:ascii="Arial" w:eastAsia="MS Mincho" w:hAnsi="Arial" w:cs="Arial"/>
                <w:sz w:val="20"/>
                <w:szCs w:val="20"/>
              </w:rPr>
              <w:t xml:space="preserve"> O</w:t>
            </w:r>
            <w:r w:rsidRPr="00B25E78">
              <w:rPr>
                <w:rFonts w:ascii="Arial" w:eastAsia="MS Mincho" w:hAnsi="Arial" w:cs="Arial"/>
                <w:sz w:val="20"/>
                <w:szCs w:val="20"/>
              </w:rPr>
              <w:t xml:space="preserve"> gestor da parceria </w:t>
            </w:r>
            <w:r>
              <w:rPr>
                <w:rFonts w:ascii="Arial" w:eastAsia="MS Mincho" w:hAnsi="Arial" w:cs="Arial"/>
                <w:sz w:val="20"/>
                <w:szCs w:val="20"/>
              </w:rPr>
              <w:t xml:space="preserve">deve manter diálogo constante com a OSC afim de garantir a boa </w:t>
            </w:r>
            <w:r w:rsidRPr="00B25E78">
              <w:rPr>
                <w:rFonts w:ascii="Arial" w:eastAsia="MS Mincho" w:hAnsi="Arial" w:cs="Arial"/>
                <w:sz w:val="20"/>
                <w:szCs w:val="20"/>
              </w:rPr>
              <w:t xml:space="preserve">execução </w:t>
            </w:r>
            <w:r>
              <w:rPr>
                <w:rFonts w:ascii="Arial" w:eastAsia="MS Mincho" w:hAnsi="Arial" w:cs="Arial"/>
                <w:sz w:val="20"/>
                <w:szCs w:val="20"/>
              </w:rPr>
              <w:t>do objeto</w:t>
            </w:r>
            <w:r w:rsidRPr="00B25E78">
              <w:rPr>
                <w:rFonts w:ascii="Arial" w:eastAsia="MS Mincho" w:hAnsi="Arial" w:cs="Arial"/>
                <w:sz w:val="20"/>
                <w:szCs w:val="20"/>
              </w:rPr>
              <w:t xml:space="preserve">, </w:t>
            </w:r>
            <w:r>
              <w:rPr>
                <w:rFonts w:ascii="Arial" w:eastAsia="MS Mincho" w:hAnsi="Arial" w:cs="Arial"/>
                <w:sz w:val="20"/>
                <w:szCs w:val="20"/>
              </w:rPr>
              <w:t xml:space="preserve">apoiando e auxiliando nas dúvidas formuladas e orientando os melhores caminhos a serem seguidos, acompanhando também </w:t>
            </w:r>
            <w:r w:rsidRPr="00B25E78">
              <w:rPr>
                <w:rFonts w:ascii="Arial" w:eastAsia="MS Mincho" w:hAnsi="Arial" w:cs="Arial"/>
                <w:sz w:val="20"/>
                <w:szCs w:val="20"/>
                <w:shd w:val="clear" w:color="auto" w:fill="FFFFFF"/>
              </w:rPr>
              <w:t>a movimentação financeira e</w:t>
            </w:r>
            <w:r>
              <w:rPr>
                <w:rFonts w:ascii="Arial" w:eastAsia="MS Mincho" w:hAnsi="Arial" w:cs="Arial"/>
                <w:sz w:val="20"/>
                <w:szCs w:val="20"/>
                <w:shd w:val="clear" w:color="auto" w:fill="FFFFFF"/>
              </w:rPr>
              <w:t xml:space="preserve"> </w:t>
            </w:r>
            <w:r w:rsidRPr="00B25E78">
              <w:rPr>
                <w:rFonts w:ascii="Arial" w:eastAsia="MS Mincho" w:hAnsi="Arial" w:cs="Arial"/>
                <w:sz w:val="20"/>
                <w:szCs w:val="20"/>
                <w:shd w:val="clear" w:color="auto" w:fill="FFFFFF"/>
              </w:rPr>
              <w:t>os registros das ações executadas pela OSC periodicamente,</w:t>
            </w:r>
            <w:r>
              <w:rPr>
                <w:rFonts w:ascii="Arial" w:eastAsia="MS Mincho" w:hAnsi="Arial" w:cs="Arial"/>
                <w:sz w:val="20"/>
                <w:szCs w:val="20"/>
                <w:shd w:val="clear" w:color="auto" w:fill="FFFFFF"/>
              </w:rPr>
              <w:t xml:space="preserve"> fazendo anotações </w:t>
            </w:r>
            <w:r w:rsidRPr="00B25E78">
              <w:rPr>
                <w:rFonts w:ascii="Arial" w:eastAsia="MS Mincho" w:hAnsi="Arial" w:cs="Arial"/>
                <w:sz w:val="20"/>
                <w:szCs w:val="20"/>
                <w:shd w:val="clear" w:color="auto" w:fill="FFFFFF"/>
              </w:rPr>
              <w:t>sobre este acompanhamento</w:t>
            </w:r>
            <w:r>
              <w:rPr>
                <w:rFonts w:ascii="Arial" w:eastAsia="MS Mincho" w:hAnsi="Arial" w:cs="Arial"/>
                <w:sz w:val="20"/>
                <w:szCs w:val="20"/>
                <w:shd w:val="clear" w:color="auto" w:fill="FFFFFF"/>
              </w:rPr>
              <w:t xml:space="preserve"> na plataforma eletrônica</w:t>
            </w:r>
            <w:r w:rsidR="00F43EF7">
              <w:rPr>
                <w:rFonts w:ascii="Arial" w:eastAsia="MS Mincho" w:hAnsi="Arial" w:cs="Arial"/>
                <w:sz w:val="20"/>
                <w:szCs w:val="20"/>
                <w:shd w:val="clear" w:color="auto" w:fill="FFFFFF"/>
              </w:rPr>
              <w:t>.</w:t>
            </w:r>
          </w:p>
        </w:tc>
      </w:tr>
      <w:tr w:rsidR="00151291" w:rsidRPr="00D221BF" w14:paraId="6562AD03" w14:textId="77777777" w:rsidTr="004656BA">
        <w:trPr>
          <w:trHeight w:val="1040"/>
          <w:jc w:val="center"/>
        </w:trPr>
        <w:tc>
          <w:tcPr>
            <w:tcW w:w="2820" w:type="dxa"/>
            <w:vMerge/>
            <w:shd w:val="clear" w:color="auto" w:fill="auto"/>
            <w:vAlign w:val="center"/>
          </w:tcPr>
          <w:p w14:paraId="5C2F5A9F" w14:textId="77777777" w:rsidR="00151291" w:rsidRPr="00A91119" w:rsidRDefault="00151291" w:rsidP="00A91119">
            <w:pPr>
              <w:jc w:val="center"/>
              <w:rPr>
                <w:rFonts w:ascii="Arial" w:eastAsia="MS Mincho" w:hAnsi="Arial" w:cs="Arial"/>
                <w:b/>
                <w:color w:val="365F91" w:themeColor="accent1" w:themeShade="BF"/>
                <w:sz w:val="20"/>
                <w:szCs w:val="20"/>
                <w:shd w:val="clear" w:color="auto" w:fill="FFFFFF"/>
              </w:rPr>
            </w:pPr>
          </w:p>
        </w:tc>
        <w:tc>
          <w:tcPr>
            <w:tcW w:w="6219" w:type="dxa"/>
            <w:shd w:val="clear" w:color="auto" w:fill="auto"/>
          </w:tcPr>
          <w:p w14:paraId="1FB45D0E" w14:textId="27B28883" w:rsidR="00151291" w:rsidRPr="00A91119" w:rsidRDefault="00151291" w:rsidP="00864C93">
            <w:pPr>
              <w:pStyle w:val="PargrafodaLista"/>
              <w:numPr>
                <w:ilvl w:val="0"/>
                <w:numId w:val="12"/>
              </w:numPr>
              <w:spacing w:after="0" w:line="240" w:lineRule="auto"/>
              <w:jc w:val="both"/>
              <w:rPr>
                <w:rFonts w:ascii="Arial" w:eastAsia="MS Mincho" w:hAnsi="Arial" w:cs="Arial"/>
                <w:sz w:val="20"/>
                <w:szCs w:val="20"/>
              </w:rPr>
            </w:pPr>
            <w:r w:rsidRPr="00944963">
              <w:rPr>
                <w:rFonts w:ascii="Arial" w:eastAsia="MS Mincho" w:hAnsi="Arial" w:cs="Arial"/>
                <w:b/>
                <w:sz w:val="20"/>
                <w:szCs w:val="20"/>
              </w:rPr>
              <w:t xml:space="preserve">Adm. Pública – </w:t>
            </w:r>
            <w:r w:rsidRPr="00B25E78">
              <w:rPr>
                <w:rFonts w:ascii="Arial" w:eastAsia="MS Mincho" w:hAnsi="Arial" w:cs="Arial"/>
                <w:sz w:val="20"/>
                <w:szCs w:val="20"/>
                <w:shd w:val="clear" w:color="auto" w:fill="FFFFFF"/>
              </w:rPr>
              <w:t>Utilizar ferramenta</w:t>
            </w:r>
            <w:r>
              <w:rPr>
                <w:rFonts w:ascii="Arial" w:eastAsia="MS Mincho" w:hAnsi="Arial" w:cs="Arial"/>
                <w:sz w:val="20"/>
                <w:szCs w:val="20"/>
                <w:shd w:val="clear" w:color="auto" w:fill="FFFFFF"/>
              </w:rPr>
              <w:t xml:space="preserve">s tecnológicas </w:t>
            </w:r>
            <w:r w:rsidRPr="00B25E78">
              <w:rPr>
                <w:rFonts w:ascii="Arial" w:eastAsia="MS Mincho" w:hAnsi="Arial" w:cs="Arial"/>
                <w:sz w:val="20"/>
                <w:szCs w:val="20"/>
                <w:shd w:val="clear" w:color="auto" w:fill="FFFFFF"/>
              </w:rPr>
              <w:t>como blogs, grupos em redes sociais, consultas públicas online,</w:t>
            </w:r>
            <w:r>
              <w:rPr>
                <w:rFonts w:ascii="Arial" w:eastAsia="MS Mincho" w:hAnsi="Arial" w:cs="Arial"/>
                <w:sz w:val="20"/>
                <w:szCs w:val="20"/>
                <w:shd w:val="clear" w:color="auto" w:fill="FFFFFF"/>
              </w:rPr>
              <w:t xml:space="preserve"> entre outras,</w:t>
            </w:r>
            <w:r w:rsidRPr="00B25E78">
              <w:rPr>
                <w:rFonts w:ascii="Arial" w:eastAsia="MS Mincho" w:hAnsi="Arial" w:cs="Arial"/>
                <w:sz w:val="20"/>
                <w:szCs w:val="20"/>
                <w:shd w:val="clear" w:color="auto" w:fill="FFFFFF"/>
              </w:rPr>
              <w:t xml:space="preserve"> como forma auxiliar ao acompanhamento dos</w:t>
            </w:r>
            <w:r>
              <w:rPr>
                <w:rFonts w:ascii="Arial" w:eastAsia="MS Mincho" w:hAnsi="Arial" w:cs="Arial"/>
                <w:sz w:val="20"/>
                <w:szCs w:val="20"/>
                <w:shd w:val="clear" w:color="auto" w:fill="FFFFFF"/>
              </w:rPr>
              <w:t xml:space="preserve"> dados na plataforma eletrônica</w:t>
            </w:r>
            <w:r w:rsidR="00F43EF7">
              <w:rPr>
                <w:rFonts w:ascii="Arial" w:eastAsia="MS Mincho" w:hAnsi="Arial" w:cs="Arial"/>
                <w:sz w:val="20"/>
                <w:szCs w:val="20"/>
                <w:shd w:val="clear" w:color="auto" w:fill="FFFFFF"/>
              </w:rPr>
              <w:t>.</w:t>
            </w:r>
            <w:r w:rsidRPr="00944963">
              <w:rPr>
                <w:rFonts w:ascii="Arial" w:eastAsia="MS Mincho" w:hAnsi="Arial" w:cs="Arial"/>
                <w:b/>
                <w:sz w:val="20"/>
                <w:szCs w:val="20"/>
              </w:rPr>
              <w:t xml:space="preserve"> </w:t>
            </w:r>
          </w:p>
        </w:tc>
      </w:tr>
      <w:tr w:rsidR="00151291" w:rsidRPr="00D221BF" w14:paraId="17DAB497" w14:textId="77777777" w:rsidTr="00C36FC6">
        <w:trPr>
          <w:trHeight w:val="1690"/>
          <w:jc w:val="center"/>
        </w:trPr>
        <w:tc>
          <w:tcPr>
            <w:tcW w:w="2820" w:type="dxa"/>
            <w:vMerge/>
            <w:shd w:val="clear" w:color="auto" w:fill="auto"/>
            <w:vAlign w:val="center"/>
          </w:tcPr>
          <w:p w14:paraId="590E4E89" w14:textId="77777777" w:rsidR="00151291" w:rsidRPr="00A91119" w:rsidRDefault="00151291" w:rsidP="00A91119">
            <w:pPr>
              <w:jc w:val="center"/>
              <w:rPr>
                <w:rFonts w:ascii="Arial" w:eastAsia="MS Mincho" w:hAnsi="Arial" w:cs="Arial"/>
                <w:b/>
                <w:color w:val="365F91" w:themeColor="accent1" w:themeShade="BF"/>
                <w:sz w:val="20"/>
                <w:szCs w:val="20"/>
                <w:shd w:val="clear" w:color="auto" w:fill="FFFFFF"/>
              </w:rPr>
            </w:pPr>
          </w:p>
        </w:tc>
        <w:tc>
          <w:tcPr>
            <w:tcW w:w="6219" w:type="dxa"/>
            <w:shd w:val="clear" w:color="auto" w:fill="auto"/>
          </w:tcPr>
          <w:p w14:paraId="14E7B36A" w14:textId="072BC0F7" w:rsidR="00151291" w:rsidRPr="00A91119" w:rsidRDefault="00151291" w:rsidP="004656BA">
            <w:pPr>
              <w:pStyle w:val="PargrafodaLista"/>
              <w:numPr>
                <w:ilvl w:val="0"/>
                <w:numId w:val="12"/>
              </w:numPr>
              <w:spacing w:after="0" w:line="240" w:lineRule="auto"/>
              <w:jc w:val="both"/>
              <w:rPr>
                <w:rFonts w:ascii="Arial" w:eastAsia="MS Mincho" w:hAnsi="Arial" w:cs="Arial"/>
                <w:sz w:val="20"/>
                <w:szCs w:val="20"/>
              </w:rPr>
            </w:pPr>
            <w:r w:rsidRPr="00864C93">
              <w:rPr>
                <w:rFonts w:ascii="Arial" w:eastAsia="MS Mincho" w:hAnsi="Arial" w:cs="Arial"/>
                <w:b/>
                <w:sz w:val="20"/>
                <w:szCs w:val="20"/>
              </w:rPr>
              <w:t xml:space="preserve">Adm. Pública – </w:t>
            </w:r>
            <w:r w:rsidRPr="00864C93">
              <w:rPr>
                <w:rFonts w:ascii="Arial" w:eastAsia="MS Mincho" w:hAnsi="Arial" w:cs="Arial"/>
                <w:sz w:val="20"/>
                <w:szCs w:val="20"/>
                <w:shd w:val="clear" w:color="auto" w:fill="FFFFFF"/>
              </w:rPr>
              <w:t>Instituir mecanismos de controle interno necessários que monitorem, avaliem e contribuam para a melhoria do desempenho das parcerias, com a utilização de dados da plataforma eletrônica que alertem sobre eventuais atrasos no repasse das parcelas com vistas a impedir a descontinuidade das ações e visando o gerenciamento dos riscos</w:t>
            </w:r>
            <w:r w:rsidR="00F43EF7">
              <w:rPr>
                <w:rFonts w:ascii="Arial" w:eastAsia="MS Mincho" w:hAnsi="Arial" w:cs="Arial"/>
                <w:sz w:val="20"/>
                <w:szCs w:val="20"/>
                <w:shd w:val="clear" w:color="auto" w:fill="FFFFFF"/>
              </w:rPr>
              <w:t>.</w:t>
            </w:r>
          </w:p>
        </w:tc>
      </w:tr>
      <w:tr w:rsidR="00151291" w:rsidRPr="00D221BF" w14:paraId="4C4C5AB0" w14:textId="77777777" w:rsidTr="008B64F9">
        <w:trPr>
          <w:trHeight w:val="2560"/>
          <w:jc w:val="center"/>
        </w:trPr>
        <w:tc>
          <w:tcPr>
            <w:tcW w:w="2820" w:type="dxa"/>
            <w:vMerge/>
            <w:shd w:val="clear" w:color="auto" w:fill="auto"/>
            <w:vAlign w:val="center"/>
          </w:tcPr>
          <w:p w14:paraId="13C31B65" w14:textId="77777777" w:rsidR="00151291" w:rsidRPr="00A91119" w:rsidRDefault="00151291" w:rsidP="00A91119">
            <w:pPr>
              <w:jc w:val="center"/>
              <w:rPr>
                <w:rFonts w:ascii="Arial" w:eastAsia="MS Mincho" w:hAnsi="Arial" w:cs="Arial"/>
                <w:b/>
                <w:color w:val="365F91" w:themeColor="accent1" w:themeShade="BF"/>
                <w:sz w:val="20"/>
                <w:szCs w:val="20"/>
                <w:shd w:val="clear" w:color="auto" w:fill="FFFFFF"/>
              </w:rPr>
            </w:pPr>
          </w:p>
        </w:tc>
        <w:tc>
          <w:tcPr>
            <w:tcW w:w="6219" w:type="dxa"/>
            <w:shd w:val="clear" w:color="auto" w:fill="auto"/>
          </w:tcPr>
          <w:p w14:paraId="3EFEB401" w14:textId="2E2F4722" w:rsidR="00151291" w:rsidRPr="00864C93" w:rsidRDefault="00151291" w:rsidP="00864C93">
            <w:pPr>
              <w:pStyle w:val="PargrafodaLista"/>
              <w:numPr>
                <w:ilvl w:val="0"/>
                <w:numId w:val="12"/>
              </w:numPr>
              <w:spacing w:after="0" w:line="240" w:lineRule="auto"/>
              <w:jc w:val="both"/>
              <w:rPr>
                <w:rFonts w:ascii="Arial" w:eastAsia="MS Mincho" w:hAnsi="Arial" w:cs="Arial"/>
                <w:sz w:val="20"/>
                <w:szCs w:val="20"/>
              </w:rPr>
            </w:pPr>
            <w:r w:rsidRPr="00944963">
              <w:rPr>
                <w:rFonts w:ascii="Arial" w:eastAsia="MS Mincho" w:hAnsi="Arial" w:cs="Arial"/>
                <w:b/>
                <w:sz w:val="20"/>
                <w:szCs w:val="20"/>
              </w:rPr>
              <w:t xml:space="preserve">Adm. Pública – </w:t>
            </w:r>
            <w:r w:rsidRPr="00E87000">
              <w:rPr>
                <w:rFonts w:ascii="Arial" w:hAnsi="Arial" w:cs="Arial"/>
                <w:color w:val="1A1A1A"/>
                <w:sz w:val="20"/>
                <w:szCs w:val="20"/>
              </w:rPr>
              <w:t>Os órgãos de supervisão, monitoramento e investigação que atuam nos temas do combate à corrupção</w:t>
            </w:r>
            <w:r>
              <w:rPr>
                <w:rFonts w:ascii="Arial" w:hAnsi="Arial" w:cs="Arial"/>
                <w:color w:val="1A1A1A"/>
                <w:sz w:val="20"/>
                <w:szCs w:val="20"/>
              </w:rPr>
              <w:t xml:space="preserve">, </w:t>
            </w:r>
            <w:r w:rsidRPr="00E87000">
              <w:rPr>
                <w:rFonts w:ascii="Arial" w:hAnsi="Arial" w:cs="Arial"/>
                <w:color w:val="1A1A1A"/>
                <w:sz w:val="20"/>
                <w:szCs w:val="20"/>
              </w:rPr>
              <w:t>à lavagem de dinheiro</w:t>
            </w:r>
            <w:r>
              <w:rPr>
                <w:rFonts w:ascii="Arial" w:hAnsi="Arial" w:cs="Arial"/>
                <w:color w:val="1A1A1A"/>
                <w:sz w:val="20"/>
                <w:szCs w:val="20"/>
              </w:rPr>
              <w:t xml:space="preserve"> e ao </w:t>
            </w:r>
            <w:r w:rsidRPr="00E87000">
              <w:rPr>
                <w:rFonts w:ascii="Arial" w:hAnsi="Arial" w:cs="Arial"/>
                <w:color w:val="1A1A1A"/>
                <w:sz w:val="20"/>
                <w:szCs w:val="20"/>
              </w:rPr>
              <w:t xml:space="preserve">financiamento ao terrorismo </w:t>
            </w:r>
            <w:r>
              <w:rPr>
                <w:rFonts w:ascii="Arial" w:hAnsi="Arial" w:cs="Arial"/>
                <w:color w:val="1A1A1A"/>
                <w:sz w:val="20"/>
                <w:szCs w:val="20"/>
              </w:rPr>
              <w:t xml:space="preserve">devem </w:t>
            </w:r>
            <w:r w:rsidRPr="00E87000">
              <w:rPr>
                <w:rFonts w:ascii="Arial" w:hAnsi="Arial" w:cs="Arial"/>
                <w:color w:val="1A1A1A"/>
                <w:sz w:val="20"/>
                <w:szCs w:val="20"/>
              </w:rPr>
              <w:t>adotar abordagem baseada no risco para que os diversos segmentos econômicos sob sua</w:t>
            </w:r>
            <w:r>
              <w:rPr>
                <w:rFonts w:ascii="Arial" w:hAnsi="Arial" w:cs="Arial"/>
                <w:color w:val="1A1A1A"/>
                <w:sz w:val="20"/>
                <w:szCs w:val="20"/>
              </w:rPr>
              <w:t xml:space="preserve"> </w:t>
            </w:r>
            <w:r w:rsidRPr="00836A6D">
              <w:rPr>
                <w:rFonts w:ascii="Arial" w:hAnsi="Arial" w:cs="Arial"/>
                <w:color w:val="1A1A1A"/>
                <w:sz w:val="20"/>
                <w:szCs w:val="20"/>
              </w:rPr>
              <w:t>observância nos relacionamentos com organizações da sociedade civil atuem com a devida diligência e adotem as políticas de “conheça seu cliente”, e dêem especial atenção quanto à identificação das cadeias de controle e do beneficiário final de pessoas jurídicas</w:t>
            </w:r>
            <w:r w:rsidR="00CC69F6">
              <w:rPr>
                <w:rFonts w:ascii="Arial" w:hAnsi="Arial" w:cs="Arial"/>
                <w:color w:val="1A1A1A"/>
                <w:sz w:val="20"/>
                <w:szCs w:val="20"/>
              </w:rPr>
              <w:t>.</w:t>
            </w:r>
          </w:p>
        </w:tc>
      </w:tr>
      <w:tr w:rsidR="00151291" w:rsidRPr="00D221BF" w14:paraId="3F4E78F2" w14:textId="77777777" w:rsidTr="00151291">
        <w:trPr>
          <w:trHeight w:val="1090"/>
          <w:jc w:val="center"/>
        </w:trPr>
        <w:tc>
          <w:tcPr>
            <w:tcW w:w="2820" w:type="dxa"/>
            <w:shd w:val="clear" w:color="auto" w:fill="auto"/>
            <w:vAlign w:val="center"/>
          </w:tcPr>
          <w:p w14:paraId="006ACF67" w14:textId="0DD7D4C5" w:rsidR="00151291" w:rsidRPr="00417757" w:rsidRDefault="00151291" w:rsidP="004C7112">
            <w:pPr>
              <w:pBdr>
                <w:top w:val="single" w:sz="4" w:space="1" w:color="FF0000"/>
              </w:pBdr>
              <w:spacing w:after="0" w:line="240" w:lineRule="auto"/>
              <w:jc w:val="center"/>
              <w:rPr>
                <w:rFonts w:ascii="Arial" w:eastAsia="MS Mincho" w:hAnsi="Arial" w:cs="Arial"/>
                <w:b/>
                <w:color w:val="365F91" w:themeColor="accent1" w:themeShade="BF"/>
                <w:sz w:val="20"/>
                <w:szCs w:val="20"/>
                <w:shd w:val="clear" w:color="auto" w:fill="FFFFFF"/>
              </w:rPr>
            </w:pPr>
            <w:r w:rsidRPr="00417757">
              <w:rPr>
                <w:rFonts w:ascii="Arial" w:eastAsia="MS Mincho" w:hAnsi="Arial" w:cs="Arial"/>
                <w:b/>
                <w:color w:val="365F91" w:themeColor="accent1" w:themeShade="BF"/>
                <w:sz w:val="20"/>
                <w:szCs w:val="20"/>
                <w:shd w:val="clear" w:color="auto" w:fill="FFFFFF"/>
              </w:rPr>
              <w:t>Coordenar monitoramento federativo e territorial</w:t>
            </w:r>
            <w:r>
              <w:rPr>
                <w:rFonts w:ascii="Arial" w:eastAsia="MS Mincho" w:hAnsi="Arial" w:cs="Arial"/>
                <w:b/>
                <w:color w:val="365F91" w:themeColor="accent1" w:themeShade="BF"/>
                <w:sz w:val="20"/>
                <w:szCs w:val="20"/>
                <w:shd w:val="clear" w:color="auto" w:fill="FFFFFF"/>
              </w:rPr>
              <w:t xml:space="preserve"> com apoio de terceiros </w:t>
            </w:r>
          </w:p>
        </w:tc>
        <w:tc>
          <w:tcPr>
            <w:tcW w:w="6219" w:type="dxa"/>
            <w:shd w:val="clear" w:color="auto" w:fill="auto"/>
          </w:tcPr>
          <w:p w14:paraId="1CA349AF" w14:textId="34968020" w:rsidR="00151291" w:rsidRPr="00B25E78" w:rsidRDefault="00151291" w:rsidP="00A91119">
            <w:pPr>
              <w:pStyle w:val="PargrafodaLista"/>
              <w:numPr>
                <w:ilvl w:val="0"/>
                <w:numId w:val="12"/>
              </w:numPr>
              <w:spacing w:after="0" w:line="240" w:lineRule="auto"/>
              <w:jc w:val="both"/>
              <w:rPr>
                <w:rFonts w:ascii="Arial" w:eastAsia="MS Mincho" w:hAnsi="Arial" w:cs="Arial"/>
                <w:sz w:val="20"/>
                <w:szCs w:val="20"/>
              </w:rPr>
            </w:pPr>
            <w:r w:rsidRPr="00944963">
              <w:rPr>
                <w:rFonts w:ascii="Arial" w:eastAsia="MS Mincho" w:hAnsi="Arial" w:cs="Arial"/>
                <w:b/>
                <w:sz w:val="20"/>
                <w:szCs w:val="20"/>
              </w:rPr>
              <w:t xml:space="preserve">Adm. Pública – </w:t>
            </w:r>
            <w:r w:rsidRPr="00A91119">
              <w:rPr>
                <w:rFonts w:ascii="Arial" w:eastAsia="MS Mincho" w:hAnsi="Arial" w:cs="Arial"/>
                <w:sz w:val="20"/>
                <w:szCs w:val="20"/>
              </w:rPr>
              <w:t>M</w:t>
            </w:r>
            <w:r>
              <w:rPr>
                <w:rFonts w:ascii="Arial" w:eastAsia="MS Mincho" w:hAnsi="Arial" w:cs="Arial"/>
                <w:sz w:val="20"/>
                <w:szCs w:val="20"/>
                <w:shd w:val="clear" w:color="auto" w:fill="FFFFFF"/>
              </w:rPr>
              <w:t xml:space="preserve">anter </w:t>
            </w:r>
            <w:r w:rsidRPr="00B25E78">
              <w:rPr>
                <w:rFonts w:ascii="Arial" w:eastAsia="MS Mincho" w:hAnsi="Arial" w:cs="Arial"/>
                <w:sz w:val="20"/>
                <w:szCs w:val="20"/>
                <w:shd w:val="clear" w:color="auto" w:fill="FFFFFF"/>
              </w:rPr>
              <w:t>rede de monitoramento territorializada</w:t>
            </w:r>
            <w:r>
              <w:rPr>
                <w:rFonts w:ascii="Arial" w:eastAsia="MS Mincho" w:hAnsi="Arial" w:cs="Arial"/>
                <w:sz w:val="20"/>
                <w:szCs w:val="20"/>
                <w:shd w:val="clear" w:color="auto" w:fill="FFFFFF"/>
              </w:rPr>
              <w:t>, contando com o apoio de terceiros, p</w:t>
            </w:r>
            <w:r>
              <w:rPr>
                <w:rFonts w:ascii="Arial" w:eastAsia="MS Mincho" w:hAnsi="Arial" w:cs="Arial"/>
                <w:sz w:val="20"/>
                <w:szCs w:val="20"/>
              </w:rPr>
              <w:t xml:space="preserve">ara construir </w:t>
            </w:r>
            <w:r w:rsidRPr="00B25E78">
              <w:rPr>
                <w:rFonts w:ascii="Arial" w:eastAsia="MS Mincho" w:hAnsi="Arial" w:cs="Arial"/>
                <w:sz w:val="20"/>
                <w:szCs w:val="20"/>
                <w:shd w:val="clear" w:color="auto" w:fill="FFFFFF"/>
              </w:rPr>
              <w:t xml:space="preserve">uma visão abrangente </w:t>
            </w:r>
            <w:r>
              <w:rPr>
                <w:rFonts w:ascii="Arial" w:eastAsia="MS Mincho" w:hAnsi="Arial" w:cs="Arial"/>
                <w:sz w:val="20"/>
                <w:szCs w:val="20"/>
                <w:shd w:val="clear" w:color="auto" w:fill="FFFFFF"/>
              </w:rPr>
              <w:t>d</w:t>
            </w:r>
            <w:r w:rsidRPr="00B25E78">
              <w:rPr>
                <w:rFonts w:ascii="Arial" w:eastAsia="MS Mincho" w:hAnsi="Arial" w:cs="Arial"/>
                <w:sz w:val="20"/>
                <w:szCs w:val="20"/>
                <w:shd w:val="clear" w:color="auto" w:fill="FFFFFF"/>
              </w:rPr>
              <w:t xml:space="preserve">a implementação da(s) ação(ões) </w:t>
            </w:r>
            <w:r>
              <w:rPr>
                <w:rFonts w:ascii="Arial" w:eastAsia="MS Mincho" w:hAnsi="Arial" w:cs="Arial"/>
                <w:sz w:val="20"/>
                <w:szCs w:val="20"/>
                <w:shd w:val="clear" w:color="auto" w:fill="FFFFFF"/>
              </w:rPr>
              <w:t>em</w:t>
            </w:r>
            <w:r w:rsidRPr="00B25E78">
              <w:rPr>
                <w:rFonts w:ascii="Arial" w:eastAsia="MS Mincho" w:hAnsi="Arial" w:cs="Arial"/>
                <w:sz w:val="20"/>
                <w:szCs w:val="20"/>
                <w:shd w:val="clear" w:color="auto" w:fill="FFFFFF"/>
              </w:rPr>
              <w:t xml:space="preserve"> parceria(s), inclusive sobre</w:t>
            </w:r>
            <w:r w:rsidRPr="00B25E78">
              <w:rPr>
                <w:rFonts w:ascii="Arial" w:eastAsia="MS Mincho" w:hAnsi="Arial" w:cs="Arial"/>
                <w:b/>
                <w:sz w:val="20"/>
                <w:szCs w:val="20"/>
                <w:shd w:val="clear" w:color="auto" w:fill="FFFFFF"/>
              </w:rPr>
              <w:t xml:space="preserve"> </w:t>
            </w:r>
            <w:r w:rsidRPr="00A91119">
              <w:rPr>
                <w:rFonts w:ascii="Arial" w:eastAsia="MS Mincho" w:hAnsi="Arial" w:cs="Arial"/>
                <w:sz w:val="20"/>
                <w:szCs w:val="20"/>
                <w:shd w:val="clear" w:color="auto" w:fill="FFFFFF"/>
              </w:rPr>
              <w:t>o</w:t>
            </w:r>
            <w:r>
              <w:rPr>
                <w:rFonts w:ascii="Arial" w:eastAsia="MS Mincho" w:hAnsi="Arial" w:cs="Arial"/>
                <w:sz w:val="20"/>
                <w:szCs w:val="20"/>
                <w:shd w:val="clear" w:color="auto" w:fill="FFFFFF"/>
              </w:rPr>
              <w:t xml:space="preserve">s </w:t>
            </w:r>
            <w:r w:rsidRPr="00B25E78">
              <w:rPr>
                <w:rFonts w:ascii="Arial" w:eastAsia="MS Mincho" w:hAnsi="Arial" w:cs="Arial"/>
                <w:sz w:val="20"/>
                <w:szCs w:val="20"/>
                <w:shd w:val="clear" w:color="auto" w:fill="FFFFFF"/>
              </w:rPr>
              <w:t>parceiros</w:t>
            </w:r>
            <w:r>
              <w:rPr>
                <w:rFonts w:ascii="Arial" w:eastAsia="MS Mincho" w:hAnsi="Arial" w:cs="Arial"/>
                <w:sz w:val="20"/>
                <w:szCs w:val="20"/>
                <w:shd w:val="clear" w:color="auto" w:fill="FFFFFF"/>
              </w:rPr>
              <w:t xml:space="preserve"> - existentes </w:t>
            </w:r>
            <w:r w:rsidRPr="00B25E78">
              <w:rPr>
                <w:rFonts w:ascii="Arial" w:eastAsia="MS Mincho" w:hAnsi="Arial" w:cs="Arial"/>
                <w:sz w:val="20"/>
                <w:szCs w:val="20"/>
                <w:shd w:val="clear" w:color="auto" w:fill="FFFFFF"/>
              </w:rPr>
              <w:t>ou potenciais</w:t>
            </w:r>
            <w:r>
              <w:rPr>
                <w:rFonts w:ascii="Arial" w:eastAsia="MS Mincho" w:hAnsi="Arial" w:cs="Arial"/>
                <w:sz w:val="20"/>
                <w:szCs w:val="20"/>
                <w:shd w:val="clear" w:color="auto" w:fill="FFFFFF"/>
              </w:rPr>
              <w:t xml:space="preserve"> - </w:t>
            </w:r>
            <w:r w:rsidRPr="00B25E78">
              <w:rPr>
                <w:rFonts w:ascii="Arial" w:eastAsia="MS Mincho" w:hAnsi="Arial" w:cs="Arial"/>
                <w:sz w:val="20"/>
                <w:szCs w:val="20"/>
                <w:shd w:val="clear" w:color="auto" w:fill="FFFFFF"/>
              </w:rPr>
              <w:t>atuantes nos diferentes territórios</w:t>
            </w:r>
            <w:r w:rsidR="00F43EF7">
              <w:rPr>
                <w:rFonts w:ascii="Arial" w:eastAsia="MS Mincho" w:hAnsi="Arial" w:cs="Arial"/>
                <w:sz w:val="20"/>
                <w:szCs w:val="20"/>
                <w:shd w:val="clear" w:color="auto" w:fill="FFFFFF"/>
              </w:rPr>
              <w:t>.</w:t>
            </w:r>
          </w:p>
        </w:tc>
      </w:tr>
      <w:tr w:rsidR="00151291" w:rsidRPr="00D221BF" w14:paraId="472A7ECA" w14:textId="77777777" w:rsidTr="00151291">
        <w:trPr>
          <w:trHeight w:val="1340"/>
          <w:jc w:val="center"/>
        </w:trPr>
        <w:tc>
          <w:tcPr>
            <w:tcW w:w="2820" w:type="dxa"/>
            <w:shd w:val="clear" w:color="auto" w:fill="auto"/>
            <w:vAlign w:val="center"/>
          </w:tcPr>
          <w:p w14:paraId="4082AE00" w14:textId="55FA22C7" w:rsidR="00151291" w:rsidRPr="00417757" w:rsidRDefault="00151291" w:rsidP="00522ACA">
            <w:pPr>
              <w:pBdr>
                <w:top w:val="single" w:sz="4" w:space="1" w:color="FF0000"/>
              </w:pBdr>
              <w:spacing w:after="0" w:line="240" w:lineRule="auto"/>
              <w:jc w:val="center"/>
              <w:rPr>
                <w:rFonts w:ascii="Arial" w:eastAsia="MS Mincho" w:hAnsi="Arial" w:cs="Arial"/>
                <w:b/>
                <w:color w:val="365F91" w:themeColor="accent1" w:themeShade="BF"/>
                <w:sz w:val="20"/>
                <w:szCs w:val="20"/>
                <w:shd w:val="clear" w:color="auto" w:fill="FFFFFF"/>
              </w:rPr>
            </w:pPr>
            <w:r>
              <w:rPr>
                <w:rFonts w:ascii="Arial" w:eastAsia="MS Mincho" w:hAnsi="Arial" w:cs="Arial"/>
                <w:b/>
                <w:color w:val="365F91" w:themeColor="accent1" w:themeShade="BF"/>
                <w:sz w:val="20"/>
                <w:szCs w:val="20"/>
                <w:shd w:val="clear" w:color="auto" w:fill="FFFFFF"/>
              </w:rPr>
              <w:t>Produzir e publicizar r</w:t>
            </w:r>
            <w:r w:rsidRPr="00417757">
              <w:rPr>
                <w:rFonts w:ascii="Arial" w:eastAsia="MS Mincho" w:hAnsi="Arial" w:cs="Arial"/>
                <w:b/>
                <w:color w:val="365F91" w:themeColor="accent1" w:themeShade="BF"/>
                <w:sz w:val="20"/>
                <w:szCs w:val="20"/>
                <w:shd w:val="clear" w:color="auto" w:fill="FFFFFF"/>
              </w:rPr>
              <w:t>elatório</w:t>
            </w:r>
            <w:r>
              <w:rPr>
                <w:rFonts w:ascii="Arial" w:eastAsia="MS Mincho" w:hAnsi="Arial" w:cs="Arial"/>
                <w:b/>
                <w:color w:val="365F91" w:themeColor="accent1" w:themeShade="BF"/>
                <w:sz w:val="20"/>
                <w:szCs w:val="20"/>
                <w:shd w:val="clear" w:color="auto" w:fill="FFFFFF"/>
              </w:rPr>
              <w:t>s</w:t>
            </w:r>
            <w:r w:rsidRPr="00417757">
              <w:rPr>
                <w:rFonts w:ascii="Arial" w:eastAsia="MS Mincho" w:hAnsi="Arial" w:cs="Arial"/>
                <w:b/>
                <w:color w:val="365F91" w:themeColor="accent1" w:themeShade="BF"/>
                <w:sz w:val="20"/>
                <w:szCs w:val="20"/>
                <w:shd w:val="clear" w:color="auto" w:fill="FFFFFF"/>
              </w:rPr>
              <w:t xml:space="preserve"> técnico</w:t>
            </w:r>
            <w:r>
              <w:rPr>
                <w:rFonts w:ascii="Arial" w:eastAsia="MS Mincho" w:hAnsi="Arial" w:cs="Arial"/>
                <w:b/>
                <w:color w:val="365F91" w:themeColor="accent1" w:themeShade="BF"/>
                <w:sz w:val="20"/>
                <w:szCs w:val="20"/>
                <w:shd w:val="clear" w:color="auto" w:fill="FFFFFF"/>
              </w:rPr>
              <w:t>s</w:t>
            </w:r>
            <w:r w:rsidRPr="00417757">
              <w:rPr>
                <w:rFonts w:ascii="Arial" w:eastAsia="MS Mincho" w:hAnsi="Arial" w:cs="Arial"/>
                <w:b/>
                <w:color w:val="365F91" w:themeColor="accent1" w:themeShade="BF"/>
                <w:sz w:val="20"/>
                <w:szCs w:val="20"/>
                <w:shd w:val="clear" w:color="auto" w:fill="FFFFFF"/>
              </w:rPr>
              <w:t xml:space="preserve"> de monitoramento e avaliação</w:t>
            </w:r>
          </w:p>
        </w:tc>
        <w:tc>
          <w:tcPr>
            <w:tcW w:w="6219" w:type="dxa"/>
            <w:shd w:val="clear" w:color="auto" w:fill="auto"/>
          </w:tcPr>
          <w:p w14:paraId="7059FC21" w14:textId="0CBE0E8A" w:rsidR="00151291" w:rsidRPr="00B25E78" w:rsidRDefault="00151291" w:rsidP="00A91119">
            <w:pPr>
              <w:pStyle w:val="PargrafodaLista"/>
              <w:numPr>
                <w:ilvl w:val="0"/>
                <w:numId w:val="12"/>
              </w:numPr>
              <w:spacing w:after="0" w:line="240" w:lineRule="auto"/>
              <w:jc w:val="both"/>
              <w:rPr>
                <w:rFonts w:ascii="Arial" w:eastAsia="MS Mincho" w:hAnsi="Arial" w:cs="Arial"/>
                <w:sz w:val="20"/>
                <w:szCs w:val="20"/>
              </w:rPr>
            </w:pPr>
            <w:r w:rsidRPr="00944963">
              <w:rPr>
                <w:rFonts w:ascii="Arial" w:eastAsia="MS Mincho" w:hAnsi="Arial" w:cs="Arial"/>
                <w:b/>
                <w:sz w:val="20"/>
                <w:szCs w:val="20"/>
              </w:rPr>
              <w:t xml:space="preserve">Adm. Pública – </w:t>
            </w:r>
            <w:r>
              <w:rPr>
                <w:rFonts w:ascii="Arial" w:eastAsia="MS Mincho" w:hAnsi="Arial" w:cs="Arial"/>
                <w:sz w:val="20"/>
                <w:szCs w:val="20"/>
                <w:shd w:val="clear" w:color="auto" w:fill="FFFFFF"/>
              </w:rPr>
              <w:t xml:space="preserve">Construir </w:t>
            </w:r>
            <w:r w:rsidRPr="00B25E78">
              <w:rPr>
                <w:rFonts w:ascii="Arial" w:eastAsia="MS Mincho" w:hAnsi="Arial" w:cs="Arial"/>
                <w:sz w:val="20"/>
                <w:szCs w:val="20"/>
                <w:shd w:val="clear" w:color="auto" w:fill="FFFFFF"/>
              </w:rPr>
              <w:t>Relatório Técnico de Monitoramento e Avaliação</w:t>
            </w:r>
            <w:r>
              <w:rPr>
                <w:rFonts w:ascii="Arial" w:eastAsia="MS Mincho" w:hAnsi="Arial" w:cs="Arial"/>
                <w:sz w:val="20"/>
                <w:szCs w:val="20"/>
                <w:shd w:val="clear" w:color="auto" w:fill="FFFFFF"/>
              </w:rPr>
              <w:t xml:space="preserve"> padrão com campos variáveis e que utilize preferencialmente informações d</w:t>
            </w:r>
            <w:r w:rsidRPr="00B25E78">
              <w:rPr>
                <w:rFonts w:ascii="Arial" w:eastAsia="MS Mincho" w:hAnsi="Arial" w:cs="Arial"/>
                <w:sz w:val="20"/>
                <w:szCs w:val="20"/>
                <w:shd w:val="clear" w:color="auto" w:fill="FFFFFF"/>
              </w:rPr>
              <w:t>o processo de gestão</w:t>
            </w:r>
            <w:r>
              <w:rPr>
                <w:rFonts w:ascii="Arial" w:eastAsia="MS Mincho" w:hAnsi="Arial" w:cs="Arial"/>
                <w:sz w:val="20"/>
                <w:szCs w:val="20"/>
                <w:shd w:val="clear" w:color="auto" w:fill="FFFFFF"/>
              </w:rPr>
              <w:t xml:space="preserve"> que estejam registradas em plataforma eletrônica, com a </w:t>
            </w:r>
            <w:r w:rsidRPr="00B25E78">
              <w:rPr>
                <w:rFonts w:ascii="Arial" w:eastAsia="MS Mincho" w:hAnsi="Arial" w:cs="Arial"/>
                <w:sz w:val="20"/>
                <w:szCs w:val="20"/>
                <w:shd w:val="clear" w:color="auto" w:fill="FFFFFF"/>
              </w:rPr>
              <w:t>avaliação da prestação de contas anual</w:t>
            </w:r>
            <w:r>
              <w:rPr>
                <w:rFonts w:ascii="Arial" w:eastAsia="MS Mincho" w:hAnsi="Arial" w:cs="Arial"/>
                <w:sz w:val="20"/>
                <w:szCs w:val="20"/>
                <w:shd w:val="clear" w:color="auto" w:fill="FFFFFF"/>
              </w:rPr>
              <w:t xml:space="preserve"> quando for o caso</w:t>
            </w:r>
            <w:r w:rsidR="00F43EF7">
              <w:rPr>
                <w:rFonts w:ascii="Arial" w:eastAsia="MS Mincho" w:hAnsi="Arial" w:cs="Arial"/>
                <w:sz w:val="20"/>
                <w:szCs w:val="20"/>
                <w:shd w:val="clear" w:color="auto" w:fill="FFFFFF"/>
              </w:rPr>
              <w:t>.</w:t>
            </w:r>
            <w:r>
              <w:rPr>
                <w:rFonts w:ascii="Arial" w:eastAsia="MS Mincho" w:hAnsi="Arial" w:cs="Arial"/>
                <w:sz w:val="20"/>
                <w:szCs w:val="20"/>
                <w:shd w:val="clear" w:color="auto" w:fill="FFFFFF"/>
              </w:rPr>
              <w:t xml:space="preserve"> </w:t>
            </w:r>
          </w:p>
        </w:tc>
      </w:tr>
      <w:tr w:rsidR="004656BA" w:rsidRPr="00D221BF" w14:paraId="798E821C" w14:textId="77777777" w:rsidTr="00151291">
        <w:trPr>
          <w:trHeight w:val="1510"/>
          <w:jc w:val="center"/>
        </w:trPr>
        <w:tc>
          <w:tcPr>
            <w:tcW w:w="2820" w:type="dxa"/>
            <w:vMerge w:val="restart"/>
            <w:shd w:val="clear" w:color="auto" w:fill="auto"/>
            <w:vAlign w:val="center"/>
          </w:tcPr>
          <w:p w14:paraId="2C38A2EA" w14:textId="29E96040" w:rsidR="004656BA" w:rsidRPr="00417757" w:rsidRDefault="004656BA" w:rsidP="004C7112">
            <w:pPr>
              <w:pBdr>
                <w:top w:val="single" w:sz="4" w:space="1" w:color="FF0000"/>
              </w:pBdr>
              <w:spacing w:after="0" w:line="240" w:lineRule="auto"/>
              <w:jc w:val="center"/>
              <w:rPr>
                <w:rFonts w:ascii="Arial" w:eastAsia="MS Mincho" w:hAnsi="Arial" w:cs="Arial"/>
                <w:b/>
                <w:color w:val="365F91" w:themeColor="accent1" w:themeShade="BF"/>
                <w:sz w:val="20"/>
                <w:szCs w:val="20"/>
                <w:shd w:val="clear" w:color="auto" w:fill="FFFFFF"/>
              </w:rPr>
            </w:pPr>
            <w:r w:rsidRPr="00417757">
              <w:rPr>
                <w:rFonts w:ascii="Arial" w:eastAsia="MS Mincho" w:hAnsi="Arial" w:cs="Arial"/>
                <w:b/>
                <w:color w:val="365F91" w:themeColor="accent1" w:themeShade="BF"/>
                <w:sz w:val="20"/>
                <w:szCs w:val="20"/>
                <w:shd w:val="clear" w:color="auto" w:fill="FFFFFF"/>
              </w:rPr>
              <w:t>U</w:t>
            </w:r>
            <w:r>
              <w:rPr>
                <w:rFonts w:ascii="Arial" w:eastAsia="MS Mincho" w:hAnsi="Arial" w:cs="Arial"/>
                <w:b/>
                <w:color w:val="365F91" w:themeColor="accent1" w:themeShade="BF"/>
                <w:sz w:val="20"/>
                <w:szCs w:val="20"/>
                <w:shd w:val="clear" w:color="auto" w:fill="FFFFFF"/>
              </w:rPr>
              <w:t>tilizar mecanismos</w:t>
            </w:r>
            <w:r w:rsidRPr="00417757">
              <w:rPr>
                <w:rFonts w:ascii="Arial" w:eastAsia="MS Mincho" w:hAnsi="Arial" w:cs="Arial"/>
                <w:b/>
                <w:color w:val="365F91" w:themeColor="accent1" w:themeShade="BF"/>
                <w:sz w:val="20"/>
                <w:szCs w:val="20"/>
                <w:shd w:val="clear" w:color="auto" w:fill="FFFFFF"/>
              </w:rPr>
              <w:t xml:space="preserve"> </w:t>
            </w:r>
            <w:r>
              <w:rPr>
                <w:rFonts w:ascii="Arial" w:eastAsia="MS Mincho" w:hAnsi="Arial" w:cs="Arial"/>
                <w:b/>
                <w:color w:val="365F91" w:themeColor="accent1" w:themeShade="BF"/>
                <w:sz w:val="20"/>
                <w:szCs w:val="20"/>
                <w:shd w:val="clear" w:color="auto" w:fill="FFFFFF"/>
              </w:rPr>
              <w:t xml:space="preserve">de monitoramento e avaliação  </w:t>
            </w:r>
          </w:p>
        </w:tc>
        <w:tc>
          <w:tcPr>
            <w:tcW w:w="6219" w:type="dxa"/>
            <w:shd w:val="clear" w:color="auto" w:fill="auto"/>
          </w:tcPr>
          <w:p w14:paraId="66C8A1EA" w14:textId="77777777" w:rsidR="004656BA" w:rsidRDefault="004656BA" w:rsidP="00A91119">
            <w:pPr>
              <w:pStyle w:val="PargrafodaLista"/>
              <w:numPr>
                <w:ilvl w:val="0"/>
                <w:numId w:val="12"/>
              </w:numPr>
              <w:spacing w:after="0" w:line="240" w:lineRule="auto"/>
              <w:jc w:val="both"/>
              <w:rPr>
                <w:rFonts w:ascii="Arial" w:eastAsia="MS Mincho" w:hAnsi="Arial" w:cs="Arial"/>
                <w:sz w:val="20"/>
                <w:szCs w:val="20"/>
                <w:shd w:val="clear" w:color="auto" w:fill="FFFFFF"/>
              </w:rPr>
            </w:pPr>
            <w:r w:rsidRPr="00944963">
              <w:rPr>
                <w:rFonts w:ascii="Arial" w:eastAsia="MS Mincho" w:hAnsi="Arial" w:cs="Arial"/>
                <w:b/>
                <w:sz w:val="20"/>
                <w:szCs w:val="20"/>
              </w:rPr>
              <w:t xml:space="preserve">Adm. Pública – </w:t>
            </w:r>
            <w:r w:rsidRPr="00B25E78">
              <w:rPr>
                <w:rFonts w:ascii="Arial" w:eastAsia="MS Mincho" w:hAnsi="Arial" w:cs="Arial"/>
                <w:sz w:val="20"/>
                <w:szCs w:val="20"/>
                <w:shd w:val="clear" w:color="auto" w:fill="FFFFFF"/>
              </w:rPr>
              <w:t>Realizar</w:t>
            </w:r>
            <w:r>
              <w:rPr>
                <w:rFonts w:ascii="Arial" w:eastAsia="MS Mincho" w:hAnsi="Arial" w:cs="Arial"/>
                <w:sz w:val="20"/>
                <w:szCs w:val="20"/>
                <w:shd w:val="clear" w:color="auto" w:fill="FFFFFF"/>
              </w:rPr>
              <w:t xml:space="preserve">, sempre que possível, nas parcerias com mais de um ano, </w:t>
            </w:r>
            <w:r w:rsidRPr="00B25E78">
              <w:rPr>
                <w:rFonts w:ascii="Arial" w:eastAsia="MS Mincho" w:hAnsi="Arial" w:cs="Arial"/>
                <w:sz w:val="20"/>
                <w:szCs w:val="20"/>
                <w:shd w:val="clear" w:color="auto" w:fill="FFFFFF"/>
              </w:rPr>
              <w:t xml:space="preserve">pesquisa de satisfação, </w:t>
            </w:r>
            <w:r>
              <w:rPr>
                <w:rFonts w:ascii="Arial" w:eastAsia="MS Mincho" w:hAnsi="Arial" w:cs="Arial"/>
                <w:sz w:val="20"/>
                <w:szCs w:val="20"/>
                <w:shd w:val="clear" w:color="auto" w:fill="FFFFFF"/>
              </w:rPr>
              <w:t>estabelecendo canal de escuta com a população atendida ou beneficiários do projeto ou atividade, por meio de suporte físico ou virtual, aproximando o cidadão da gestão pública e utilizando seus resultados para incrementar a execução da parceria</w:t>
            </w:r>
            <w:r w:rsidR="00F43EF7">
              <w:rPr>
                <w:rFonts w:ascii="Arial" w:eastAsia="MS Mincho" w:hAnsi="Arial" w:cs="Arial"/>
                <w:sz w:val="20"/>
                <w:szCs w:val="20"/>
                <w:shd w:val="clear" w:color="auto" w:fill="FFFFFF"/>
              </w:rPr>
              <w:t>.</w:t>
            </w:r>
            <w:r>
              <w:rPr>
                <w:rFonts w:ascii="Arial" w:eastAsia="MS Mincho" w:hAnsi="Arial" w:cs="Arial"/>
                <w:sz w:val="20"/>
                <w:szCs w:val="20"/>
                <w:shd w:val="clear" w:color="auto" w:fill="FFFFFF"/>
              </w:rPr>
              <w:t xml:space="preserve"> </w:t>
            </w:r>
          </w:p>
          <w:p w14:paraId="13CEA4A1" w14:textId="2C70B918" w:rsidR="00CC69F6" w:rsidRPr="00B25E78" w:rsidRDefault="00CC69F6" w:rsidP="00CC69F6">
            <w:pPr>
              <w:pStyle w:val="PargrafodaLista"/>
              <w:spacing w:after="0" w:line="240" w:lineRule="auto"/>
              <w:jc w:val="both"/>
              <w:rPr>
                <w:rFonts w:ascii="Arial" w:eastAsia="MS Mincho" w:hAnsi="Arial" w:cs="Arial"/>
                <w:sz w:val="20"/>
                <w:szCs w:val="20"/>
                <w:shd w:val="clear" w:color="auto" w:fill="FFFFFF"/>
              </w:rPr>
            </w:pPr>
          </w:p>
        </w:tc>
      </w:tr>
      <w:tr w:rsidR="004656BA" w:rsidRPr="00D221BF" w14:paraId="3ACF7223" w14:textId="77777777" w:rsidTr="00B537CF">
        <w:trPr>
          <w:trHeight w:val="528"/>
          <w:jc w:val="center"/>
        </w:trPr>
        <w:tc>
          <w:tcPr>
            <w:tcW w:w="2820" w:type="dxa"/>
            <w:vMerge/>
            <w:shd w:val="clear" w:color="auto" w:fill="auto"/>
            <w:vAlign w:val="center"/>
          </w:tcPr>
          <w:p w14:paraId="6B227344" w14:textId="4CF7002F" w:rsidR="004656BA" w:rsidRPr="00417757" w:rsidRDefault="004656BA" w:rsidP="00E51CE7">
            <w:pPr>
              <w:pBdr>
                <w:top w:val="single" w:sz="4" w:space="1" w:color="FF0000"/>
              </w:pBdr>
              <w:spacing w:after="0" w:line="240" w:lineRule="auto"/>
              <w:jc w:val="center"/>
              <w:rPr>
                <w:rFonts w:ascii="Arial" w:eastAsia="MS Mincho" w:hAnsi="Arial" w:cs="Arial"/>
                <w:b/>
                <w:color w:val="365F91" w:themeColor="accent1" w:themeShade="BF"/>
                <w:sz w:val="20"/>
                <w:szCs w:val="20"/>
                <w:shd w:val="clear" w:color="auto" w:fill="FFFFFF"/>
              </w:rPr>
            </w:pPr>
          </w:p>
        </w:tc>
        <w:tc>
          <w:tcPr>
            <w:tcW w:w="6219" w:type="dxa"/>
            <w:shd w:val="clear" w:color="auto" w:fill="auto"/>
          </w:tcPr>
          <w:p w14:paraId="39F8818C" w14:textId="38434063" w:rsidR="004656BA" w:rsidRDefault="004656BA" w:rsidP="008B64F9">
            <w:pPr>
              <w:pStyle w:val="PargrafodaLista"/>
              <w:numPr>
                <w:ilvl w:val="0"/>
                <w:numId w:val="12"/>
              </w:numPr>
              <w:spacing w:after="0" w:line="240" w:lineRule="auto"/>
              <w:jc w:val="both"/>
              <w:rPr>
                <w:rFonts w:ascii="Arial" w:eastAsia="MS Mincho" w:hAnsi="Arial" w:cs="Arial"/>
                <w:sz w:val="20"/>
                <w:szCs w:val="20"/>
                <w:shd w:val="clear" w:color="auto" w:fill="FFFFFF"/>
              </w:rPr>
            </w:pPr>
            <w:r w:rsidRPr="00944963">
              <w:rPr>
                <w:rFonts w:ascii="Arial" w:eastAsia="MS Mincho" w:hAnsi="Arial" w:cs="Arial"/>
                <w:b/>
                <w:sz w:val="20"/>
                <w:szCs w:val="20"/>
              </w:rPr>
              <w:t xml:space="preserve">Adm. Pública – </w:t>
            </w:r>
            <w:r w:rsidRPr="00B25E78">
              <w:rPr>
                <w:rFonts w:ascii="Arial" w:eastAsia="MS Mincho" w:hAnsi="Arial" w:cs="Arial"/>
                <w:sz w:val="20"/>
                <w:szCs w:val="20"/>
                <w:shd w:val="clear" w:color="auto" w:fill="FFFFFF"/>
              </w:rPr>
              <w:t xml:space="preserve">Realizar visita técnica in loco </w:t>
            </w:r>
            <w:r>
              <w:rPr>
                <w:rFonts w:ascii="Arial" w:eastAsia="MS Mincho" w:hAnsi="Arial" w:cs="Arial"/>
                <w:sz w:val="20"/>
                <w:szCs w:val="20"/>
                <w:shd w:val="clear" w:color="auto" w:fill="FFFFFF"/>
              </w:rPr>
              <w:t>com vistas ao diálogo sobre a execução da parceria</w:t>
            </w:r>
            <w:r w:rsidRPr="00B25E78">
              <w:rPr>
                <w:rFonts w:ascii="Arial" w:eastAsia="MS Mincho" w:hAnsi="Arial" w:cs="Arial"/>
                <w:sz w:val="20"/>
                <w:szCs w:val="20"/>
                <w:shd w:val="clear" w:color="auto" w:fill="FFFFFF"/>
              </w:rPr>
              <w:t>, nas hipóteses em que esta for essencial para verificação do cumprimento do objeto da parceria e do alcance das metas</w:t>
            </w:r>
            <w:r>
              <w:rPr>
                <w:rFonts w:ascii="Arial" w:eastAsia="MS Mincho" w:hAnsi="Arial" w:cs="Arial"/>
                <w:sz w:val="20"/>
                <w:szCs w:val="20"/>
                <w:shd w:val="clear" w:color="auto" w:fill="FFFFFF"/>
              </w:rPr>
              <w:t>, r</w:t>
            </w:r>
            <w:r w:rsidRPr="00B25E78">
              <w:rPr>
                <w:rFonts w:ascii="Arial" w:eastAsia="MS Mincho" w:hAnsi="Arial" w:cs="Arial"/>
                <w:sz w:val="20"/>
                <w:szCs w:val="20"/>
                <w:shd w:val="clear" w:color="auto" w:fill="FFFFFF"/>
              </w:rPr>
              <w:t>egistra</w:t>
            </w:r>
            <w:r>
              <w:rPr>
                <w:rFonts w:ascii="Arial" w:eastAsia="MS Mincho" w:hAnsi="Arial" w:cs="Arial"/>
                <w:sz w:val="20"/>
                <w:szCs w:val="20"/>
                <w:shd w:val="clear" w:color="auto" w:fill="FFFFFF"/>
              </w:rPr>
              <w:t xml:space="preserve">ndo </w:t>
            </w:r>
            <w:r w:rsidRPr="00B25E78">
              <w:rPr>
                <w:rFonts w:ascii="Arial" w:eastAsia="MS Mincho" w:hAnsi="Arial" w:cs="Arial"/>
                <w:sz w:val="20"/>
                <w:szCs w:val="20"/>
                <w:shd w:val="clear" w:color="auto" w:fill="FFFFFF"/>
              </w:rPr>
              <w:t>o resultado circunstanciado em relatório</w:t>
            </w:r>
            <w:r w:rsidR="00CC69F6">
              <w:rPr>
                <w:rFonts w:ascii="Arial" w:eastAsia="MS Mincho" w:hAnsi="Arial" w:cs="Arial"/>
                <w:sz w:val="20"/>
                <w:szCs w:val="20"/>
                <w:shd w:val="clear" w:color="auto" w:fill="FFFFFF"/>
              </w:rPr>
              <w:t xml:space="preserve"> que deve ser enviado à</w:t>
            </w:r>
            <w:r>
              <w:rPr>
                <w:rFonts w:ascii="Arial" w:eastAsia="MS Mincho" w:hAnsi="Arial" w:cs="Arial"/>
                <w:sz w:val="20"/>
                <w:szCs w:val="20"/>
                <w:shd w:val="clear" w:color="auto" w:fill="FFFFFF"/>
              </w:rPr>
              <w:t xml:space="preserve"> OSC para conhecimento, esclarecimentos e providências, podendo ser revisto caso haja elementos novos que ensejem sua modificação</w:t>
            </w:r>
            <w:r w:rsidR="00F43EF7">
              <w:rPr>
                <w:rFonts w:ascii="Arial" w:eastAsia="MS Mincho" w:hAnsi="Arial" w:cs="Arial"/>
                <w:sz w:val="20"/>
                <w:szCs w:val="20"/>
                <w:shd w:val="clear" w:color="auto" w:fill="FFFFFF"/>
              </w:rPr>
              <w:t>.</w:t>
            </w:r>
            <w:r>
              <w:rPr>
                <w:rFonts w:ascii="Arial" w:eastAsia="MS Mincho" w:hAnsi="Arial" w:cs="Arial"/>
                <w:sz w:val="20"/>
                <w:szCs w:val="20"/>
                <w:shd w:val="clear" w:color="auto" w:fill="FFFFFF"/>
              </w:rPr>
              <w:t xml:space="preserve">  </w:t>
            </w:r>
          </w:p>
          <w:p w14:paraId="23ACE4BA" w14:textId="2F673FC4" w:rsidR="00CC69F6" w:rsidRPr="008B64F9" w:rsidRDefault="00CC69F6" w:rsidP="00CC69F6">
            <w:pPr>
              <w:pStyle w:val="PargrafodaLista"/>
              <w:spacing w:after="0" w:line="240" w:lineRule="auto"/>
              <w:jc w:val="both"/>
              <w:rPr>
                <w:rFonts w:ascii="Arial" w:eastAsia="MS Mincho" w:hAnsi="Arial" w:cs="Arial"/>
                <w:sz w:val="20"/>
                <w:szCs w:val="20"/>
                <w:shd w:val="clear" w:color="auto" w:fill="FFFFFF"/>
              </w:rPr>
            </w:pPr>
          </w:p>
        </w:tc>
      </w:tr>
      <w:tr w:rsidR="004656BA" w:rsidRPr="00D221BF" w14:paraId="6F5B5148" w14:textId="77777777" w:rsidTr="004656BA">
        <w:trPr>
          <w:trHeight w:val="1010"/>
          <w:jc w:val="center"/>
        </w:trPr>
        <w:tc>
          <w:tcPr>
            <w:tcW w:w="2820" w:type="dxa"/>
            <w:vMerge/>
            <w:shd w:val="clear" w:color="auto" w:fill="auto"/>
            <w:vAlign w:val="center"/>
          </w:tcPr>
          <w:p w14:paraId="724402D0" w14:textId="24EC9596" w:rsidR="004656BA" w:rsidRPr="00417757" w:rsidRDefault="004656BA" w:rsidP="00E51CE7">
            <w:pPr>
              <w:pBdr>
                <w:top w:val="single" w:sz="4" w:space="1" w:color="FF0000"/>
              </w:pBdr>
              <w:spacing w:after="0" w:line="240" w:lineRule="auto"/>
              <w:jc w:val="center"/>
              <w:rPr>
                <w:rFonts w:ascii="Arial" w:eastAsia="MS Mincho" w:hAnsi="Arial" w:cs="Arial"/>
                <w:b/>
                <w:color w:val="365F91" w:themeColor="accent1" w:themeShade="BF"/>
                <w:sz w:val="20"/>
                <w:szCs w:val="20"/>
                <w:shd w:val="clear" w:color="auto" w:fill="FFFFFF"/>
              </w:rPr>
            </w:pPr>
          </w:p>
        </w:tc>
        <w:tc>
          <w:tcPr>
            <w:tcW w:w="6219" w:type="dxa"/>
            <w:shd w:val="clear" w:color="auto" w:fill="auto"/>
          </w:tcPr>
          <w:p w14:paraId="362CCA58" w14:textId="270610F4" w:rsidR="004656BA" w:rsidRPr="008B64F9" w:rsidRDefault="004656BA" w:rsidP="008B64F9">
            <w:pPr>
              <w:pStyle w:val="PargrafodaLista"/>
              <w:numPr>
                <w:ilvl w:val="0"/>
                <w:numId w:val="12"/>
              </w:numPr>
              <w:spacing w:after="0" w:line="240" w:lineRule="auto"/>
              <w:jc w:val="both"/>
              <w:rPr>
                <w:rFonts w:ascii="Arial" w:eastAsia="MS Mincho" w:hAnsi="Arial" w:cs="Arial"/>
                <w:sz w:val="20"/>
                <w:szCs w:val="20"/>
                <w:shd w:val="clear" w:color="auto" w:fill="FFFFFF"/>
              </w:rPr>
            </w:pPr>
            <w:r w:rsidRPr="00A91119">
              <w:rPr>
                <w:rFonts w:ascii="Arial" w:eastAsia="MS Mincho" w:hAnsi="Arial" w:cs="Arial"/>
                <w:b/>
                <w:sz w:val="20"/>
                <w:szCs w:val="20"/>
                <w:shd w:val="clear" w:color="auto" w:fill="FFFFFF"/>
              </w:rPr>
              <w:t>OSC</w:t>
            </w:r>
            <w:r w:rsidRPr="00A91119">
              <w:rPr>
                <w:rFonts w:ascii="Arial" w:eastAsia="MS Mincho" w:hAnsi="Arial" w:cs="Arial"/>
                <w:sz w:val="20"/>
                <w:szCs w:val="20"/>
                <w:shd w:val="clear" w:color="auto" w:fill="FFFFFF"/>
              </w:rPr>
              <w:t xml:space="preserve"> – Realizar exercício de monitoramento de seus projetos e suas atividades e sistematizar os resultados em relatórios públicos que apoiem a divulgação de suas performances</w:t>
            </w:r>
            <w:r w:rsidR="000C68FD">
              <w:rPr>
                <w:rFonts w:ascii="Arial" w:eastAsia="MS Mincho" w:hAnsi="Arial" w:cs="Arial"/>
                <w:sz w:val="20"/>
                <w:szCs w:val="20"/>
                <w:shd w:val="clear" w:color="auto" w:fill="FFFFFF"/>
              </w:rPr>
              <w:t xml:space="preserve"> e possibilitem o repasse das informações necessárias ao trabalho da Comissão de Monitoramento e Avaliação</w:t>
            </w:r>
            <w:r w:rsidR="00F43EF7">
              <w:rPr>
                <w:rFonts w:ascii="Arial" w:eastAsia="MS Mincho" w:hAnsi="Arial" w:cs="Arial"/>
                <w:sz w:val="20"/>
                <w:szCs w:val="20"/>
                <w:shd w:val="clear" w:color="auto" w:fill="FFFFFF"/>
              </w:rPr>
              <w:t>.</w:t>
            </w:r>
            <w:r w:rsidR="000C68FD">
              <w:rPr>
                <w:rFonts w:ascii="Arial" w:eastAsia="MS Mincho" w:hAnsi="Arial" w:cs="Arial"/>
                <w:sz w:val="20"/>
                <w:szCs w:val="20"/>
                <w:shd w:val="clear" w:color="auto" w:fill="FFFFFF"/>
              </w:rPr>
              <w:t xml:space="preserve"> </w:t>
            </w:r>
          </w:p>
        </w:tc>
      </w:tr>
    </w:tbl>
    <w:p w14:paraId="23214A0A" w14:textId="77777777" w:rsidR="000E3762" w:rsidRPr="00D221BF" w:rsidRDefault="000E3762" w:rsidP="00593734">
      <w:pPr>
        <w:spacing w:after="0" w:line="240" w:lineRule="auto"/>
        <w:jc w:val="both"/>
        <w:rPr>
          <w:rFonts w:ascii="Arial" w:eastAsia="MS Mincho" w:hAnsi="Arial" w:cs="Arial"/>
          <w:b/>
          <w:bCs/>
          <w:smallCaps/>
          <w:color w:val="244061"/>
          <w:sz w:val="24"/>
          <w:szCs w:val="24"/>
        </w:rPr>
      </w:pPr>
    </w:p>
    <w:p w14:paraId="52083D95" w14:textId="77777777" w:rsidR="008B64F9" w:rsidRDefault="008B64F9" w:rsidP="003B78C2">
      <w:pPr>
        <w:pBdr>
          <w:bottom w:val="single" w:sz="12" w:space="1" w:color="auto"/>
        </w:pBdr>
        <w:autoSpaceDE w:val="0"/>
        <w:autoSpaceDN w:val="0"/>
        <w:adjustRightInd w:val="0"/>
        <w:spacing w:after="0" w:line="240" w:lineRule="auto"/>
        <w:jc w:val="both"/>
        <w:outlineLvl w:val="0"/>
        <w:rPr>
          <w:rFonts w:ascii="Brush Script MT" w:hAnsi="Brush Script MT" w:cs="Arial"/>
          <w:color w:val="0239AC"/>
          <w:sz w:val="40"/>
          <w:szCs w:val="24"/>
        </w:rPr>
      </w:pPr>
    </w:p>
    <w:p w14:paraId="212F4E47" w14:textId="77777777" w:rsidR="008B64F9" w:rsidRDefault="008B64F9" w:rsidP="003B78C2">
      <w:pPr>
        <w:pBdr>
          <w:bottom w:val="single" w:sz="12" w:space="1" w:color="auto"/>
        </w:pBdr>
        <w:autoSpaceDE w:val="0"/>
        <w:autoSpaceDN w:val="0"/>
        <w:adjustRightInd w:val="0"/>
        <w:spacing w:after="0" w:line="240" w:lineRule="auto"/>
        <w:jc w:val="both"/>
        <w:outlineLvl w:val="0"/>
        <w:rPr>
          <w:rFonts w:ascii="Brush Script MT" w:hAnsi="Brush Script MT" w:cs="Arial"/>
          <w:color w:val="0239AC"/>
          <w:sz w:val="40"/>
          <w:szCs w:val="24"/>
        </w:rPr>
      </w:pPr>
    </w:p>
    <w:p w14:paraId="2EDAC8C5" w14:textId="77777777" w:rsidR="008B64F9" w:rsidRDefault="008B64F9" w:rsidP="003B78C2">
      <w:pPr>
        <w:pBdr>
          <w:bottom w:val="single" w:sz="12" w:space="1" w:color="auto"/>
        </w:pBdr>
        <w:autoSpaceDE w:val="0"/>
        <w:autoSpaceDN w:val="0"/>
        <w:adjustRightInd w:val="0"/>
        <w:spacing w:after="0" w:line="240" w:lineRule="auto"/>
        <w:jc w:val="both"/>
        <w:outlineLvl w:val="0"/>
        <w:rPr>
          <w:rFonts w:ascii="Brush Script MT" w:hAnsi="Brush Script MT" w:cs="Arial"/>
          <w:color w:val="0239AC"/>
          <w:sz w:val="40"/>
          <w:szCs w:val="24"/>
        </w:rPr>
      </w:pPr>
    </w:p>
    <w:p w14:paraId="0A2D7827" w14:textId="77777777" w:rsidR="00C36FC6" w:rsidRDefault="00C36FC6" w:rsidP="003B78C2">
      <w:pPr>
        <w:pBdr>
          <w:bottom w:val="single" w:sz="12" w:space="1" w:color="auto"/>
        </w:pBdr>
        <w:autoSpaceDE w:val="0"/>
        <w:autoSpaceDN w:val="0"/>
        <w:adjustRightInd w:val="0"/>
        <w:spacing w:after="0" w:line="240" w:lineRule="auto"/>
        <w:jc w:val="both"/>
        <w:outlineLvl w:val="0"/>
        <w:rPr>
          <w:rFonts w:ascii="Brush Script MT" w:hAnsi="Brush Script MT" w:cs="Arial"/>
          <w:color w:val="0239AC"/>
          <w:sz w:val="40"/>
          <w:szCs w:val="24"/>
        </w:rPr>
      </w:pPr>
    </w:p>
    <w:p w14:paraId="0D671842" w14:textId="77777777" w:rsidR="00C36FC6" w:rsidRDefault="00C36FC6" w:rsidP="003B78C2">
      <w:pPr>
        <w:pBdr>
          <w:bottom w:val="single" w:sz="12" w:space="1" w:color="auto"/>
        </w:pBdr>
        <w:autoSpaceDE w:val="0"/>
        <w:autoSpaceDN w:val="0"/>
        <w:adjustRightInd w:val="0"/>
        <w:spacing w:after="0" w:line="240" w:lineRule="auto"/>
        <w:jc w:val="both"/>
        <w:outlineLvl w:val="0"/>
        <w:rPr>
          <w:rFonts w:ascii="Brush Script MT" w:hAnsi="Brush Script MT" w:cs="Arial"/>
          <w:color w:val="0239AC"/>
          <w:sz w:val="40"/>
          <w:szCs w:val="24"/>
        </w:rPr>
      </w:pPr>
    </w:p>
    <w:p w14:paraId="4F221D5A" w14:textId="77777777" w:rsidR="00036423" w:rsidRPr="00933E6E" w:rsidRDefault="00036423" w:rsidP="003B78C2">
      <w:pPr>
        <w:pBdr>
          <w:bottom w:val="single" w:sz="12" w:space="1" w:color="auto"/>
        </w:pBdr>
        <w:autoSpaceDE w:val="0"/>
        <w:autoSpaceDN w:val="0"/>
        <w:adjustRightInd w:val="0"/>
        <w:spacing w:after="0" w:line="240" w:lineRule="auto"/>
        <w:jc w:val="both"/>
        <w:outlineLvl w:val="0"/>
        <w:rPr>
          <w:rFonts w:ascii="Brush Script MT" w:hAnsi="Brush Script MT" w:cs="Arial"/>
          <w:color w:val="0239AC"/>
          <w:sz w:val="40"/>
          <w:szCs w:val="24"/>
        </w:rPr>
      </w:pPr>
      <w:r w:rsidRPr="00933E6E">
        <w:rPr>
          <w:rFonts w:ascii="Brush Script MT" w:hAnsi="Brush Script MT" w:cs="Arial"/>
          <w:color w:val="0239AC"/>
          <w:sz w:val="40"/>
          <w:szCs w:val="24"/>
        </w:rPr>
        <w:lastRenderedPageBreak/>
        <w:t>Prestação de Contas</w:t>
      </w:r>
    </w:p>
    <w:p w14:paraId="6ACCD69E" w14:textId="77777777" w:rsidR="00036423" w:rsidRDefault="00036423" w:rsidP="00036423">
      <w:pPr>
        <w:spacing w:after="0" w:line="240" w:lineRule="auto"/>
        <w:jc w:val="both"/>
        <w:rPr>
          <w:rFonts w:ascii="Arial" w:eastAsia="MS Mincho" w:hAnsi="Arial" w:cs="Arial"/>
          <w:b/>
          <w:bCs/>
          <w:smallCaps/>
          <w:sz w:val="24"/>
          <w:szCs w:val="24"/>
        </w:rPr>
      </w:pPr>
    </w:p>
    <w:p w14:paraId="4F524BD5" w14:textId="04DCEBEA" w:rsidR="001A6F98" w:rsidRPr="001A6F98" w:rsidRDefault="001A6F98" w:rsidP="004D1D84">
      <w:pPr>
        <w:spacing w:after="120" w:line="360" w:lineRule="auto"/>
        <w:ind w:firstLine="708"/>
        <w:jc w:val="both"/>
        <w:rPr>
          <w:rFonts w:ascii="Arial" w:hAnsi="Arial" w:cs="Arial"/>
          <w:sz w:val="24"/>
          <w:szCs w:val="24"/>
          <w:shd w:val="clear" w:color="auto" w:fill="FFFFFF"/>
        </w:rPr>
      </w:pPr>
      <w:r w:rsidRPr="001A6F98">
        <w:rPr>
          <w:rFonts w:ascii="Arial" w:hAnsi="Arial" w:cs="Arial"/>
          <w:sz w:val="24"/>
          <w:szCs w:val="24"/>
          <w:shd w:val="clear" w:color="auto" w:fill="FFFFFF"/>
        </w:rPr>
        <w:t>A Lei 13.019/2014 traz um novo olhar sobre a prestação de contas,</w:t>
      </w:r>
      <w:r>
        <w:rPr>
          <w:rFonts w:ascii="Arial" w:hAnsi="Arial" w:cs="Arial"/>
          <w:sz w:val="24"/>
          <w:szCs w:val="24"/>
          <w:shd w:val="clear" w:color="auto" w:fill="FFFFFF"/>
        </w:rPr>
        <w:t xml:space="preserve"> </w:t>
      </w:r>
      <w:r w:rsidRPr="001A6F98">
        <w:rPr>
          <w:rFonts w:ascii="Arial" w:hAnsi="Arial" w:cs="Arial"/>
          <w:sz w:val="24"/>
          <w:szCs w:val="24"/>
          <w:shd w:val="clear" w:color="auto" w:fill="FFFFFF"/>
        </w:rPr>
        <w:t xml:space="preserve">compartilhando a responsabilidade desta etapa </w:t>
      </w:r>
      <w:r>
        <w:rPr>
          <w:rFonts w:ascii="Arial" w:hAnsi="Arial" w:cs="Arial"/>
          <w:sz w:val="24"/>
          <w:szCs w:val="24"/>
          <w:shd w:val="clear" w:color="auto" w:fill="FFFFFF"/>
        </w:rPr>
        <w:t xml:space="preserve">entre as OSCs e a </w:t>
      </w:r>
      <w:r w:rsidR="00A2356E">
        <w:rPr>
          <w:rFonts w:ascii="Arial" w:hAnsi="Arial" w:cs="Arial"/>
          <w:sz w:val="24"/>
          <w:szCs w:val="24"/>
          <w:shd w:val="clear" w:color="auto" w:fill="FFFFFF"/>
        </w:rPr>
        <w:t>A</w:t>
      </w:r>
      <w:r>
        <w:rPr>
          <w:rFonts w:ascii="Arial" w:hAnsi="Arial" w:cs="Arial"/>
          <w:sz w:val="24"/>
          <w:szCs w:val="24"/>
          <w:shd w:val="clear" w:color="auto" w:fill="FFFFFF"/>
        </w:rPr>
        <w:t xml:space="preserve">dministração </w:t>
      </w:r>
      <w:r w:rsidR="00A2356E">
        <w:rPr>
          <w:rFonts w:ascii="Arial" w:hAnsi="Arial" w:cs="Arial"/>
          <w:sz w:val="24"/>
          <w:szCs w:val="24"/>
          <w:shd w:val="clear" w:color="auto" w:fill="FFFFFF"/>
        </w:rPr>
        <w:t>P</w:t>
      </w:r>
      <w:r w:rsidRPr="001A6F98">
        <w:rPr>
          <w:rFonts w:ascii="Arial" w:hAnsi="Arial" w:cs="Arial"/>
          <w:sz w:val="24"/>
          <w:szCs w:val="24"/>
          <w:shd w:val="clear" w:color="auto" w:fill="FFFFFF"/>
        </w:rPr>
        <w:t>ública. Pode parecer óbv</w:t>
      </w:r>
      <w:r w:rsidR="004D1D84">
        <w:rPr>
          <w:rFonts w:ascii="Arial" w:hAnsi="Arial" w:cs="Arial"/>
          <w:sz w:val="24"/>
          <w:szCs w:val="24"/>
          <w:shd w:val="clear" w:color="auto" w:fill="FFFFFF"/>
        </w:rPr>
        <w:t xml:space="preserve">io, mas é uma </w:t>
      </w:r>
      <w:r w:rsidR="00F43EF7">
        <w:rPr>
          <w:rFonts w:ascii="Arial" w:hAnsi="Arial" w:cs="Arial"/>
          <w:sz w:val="24"/>
          <w:szCs w:val="24"/>
          <w:shd w:val="clear" w:color="auto" w:fill="FFFFFF"/>
        </w:rPr>
        <w:t xml:space="preserve">importante mudança </w:t>
      </w:r>
      <w:r w:rsidRPr="001A6F98">
        <w:rPr>
          <w:rFonts w:ascii="Arial" w:hAnsi="Arial" w:cs="Arial"/>
          <w:sz w:val="24"/>
          <w:szCs w:val="24"/>
          <w:shd w:val="clear" w:color="auto" w:fill="FFFFFF"/>
        </w:rPr>
        <w:t>de abordagem. Afinal, se os recursos</w:t>
      </w:r>
      <w:r>
        <w:rPr>
          <w:rFonts w:ascii="Arial" w:hAnsi="Arial" w:cs="Arial"/>
          <w:sz w:val="24"/>
          <w:szCs w:val="24"/>
          <w:shd w:val="clear" w:color="auto" w:fill="FFFFFF"/>
        </w:rPr>
        <w:t xml:space="preserve"> utilizados em uma parceria são </w:t>
      </w:r>
      <w:r w:rsidRPr="001A6F98">
        <w:rPr>
          <w:rFonts w:ascii="Arial" w:hAnsi="Arial" w:cs="Arial"/>
          <w:sz w:val="24"/>
          <w:szCs w:val="24"/>
          <w:shd w:val="clear" w:color="auto" w:fill="FFFFFF"/>
        </w:rPr>
        <w:t>públicos, é o público, a sociedade</w:t>
      </w:r>
      <w:r>
        <w:rPr>
          <w:rFonts w:ascii="Arial" w:hAnsi="Arial" w:cs="Arial"/>
          <w:sz w:val="24"/>
          <w:szCs w:val="24"/>
          <w:shd w:val="clear" w:color="auto" w:fill="FFFFFF"/>
        </w:rPr>
        <w:t xml:space="preserve"> como um todo, que deverá saber </w:t>
      </w:r>
      <w:r w:rsidRPr="001A6F98">
        <w:rPr>
          <w:rFonts w:ascii="Arial" w:hAnsi="Arial" w:cs="Arial"/>
          <w:sz w:val="24"/>
          <w:szCs w:val="24"/>
          <w:shd w:val="clear" w:color="auto" w:fill="FFFFFF"/>
        </w:rPr>
        <w:t>como o seu dinheiro está sendo usado.</w:t>
      </w:r>
      <w:r w:rsidR="00E0701E">
        <w:rPr>
          <w:rFonts w:ascii="Arial" w:hAnsi="Arial" w:cs="Arial"/>
          <w:sz w:val="24"/>
          <w:szCs w:val="24"/>
          <w:shd w:val="clear" w:color="auto" w:fill="FFFFFF"/>
        </w:rPr>
        <w:t xml:space="preserve"> O foco principal </w:t>
      </w:r>
      <w:r w:rsidR="00F43EF7">
        <w:rPr>
          <w:rFonts w:ascii="Arial" w:hAnsi="Arial" w:cs="Arial"/>
          <w:sz w:val="24"/>
          <w:szCs w:val="24"/>
          <w:shd w:val="clear" w:color="auto" w:fill="FFFFFF"/>
        </w:rPr>
        <w:t xml:space="preserve">está </w:t>
      </w:r>
      <w:r w:rsidR="00E0701E">
        <w:rPr>
          <w:rFonts w:ascii="Arial" w:hAnsi="Arial" w:cs="Arial"/>
          <w:sz w:val="24"/>
          <w:szCs w:val="24"/>
          <w:shd w:val="clear" w:color="auto" w:fill="FFFFFF"/>
        </w:rPr>
        <w:t>nos resultados, ou seja, no cumprimento do objeto pactuado.</w:t>
      </w:r>
    </w:p>
    <w:p w14:paraId="4B248A77" w14:textId="09595D9C" w:rsidR="0096430A" w:rsidRPr="001A6F98" w:rsidRDefault="0096430A" w:rsidP="0096430A">
      <w:pPr>
        <w:spacing w:after="12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U</w:t>
      </w:r>
      <w:r w:rsidR="001A6F98">
        <w:rPr>
          <w:rFonts w:ascii="Arial" w:hAnsi="Arial" w:cs="Arial"/>
          <w:sz w:val="24"/>
          <w:szCs w:val="24"/>
          <w:shd w:val="clear" w:color="auto" w:fill="FFFFFF"/>
        </w:rPr>
        <w:t xml:space="preserve">ma boa prestação de </w:t>
      </w:r>
      <w:r w:rsidR="001A6F98" w:rsidRPr="001A6F98">
        <w:rPr>
          <w:rFonts w:ascii="Arial" w:hAnsi="Arial" w:cs="Arial"/>
          <w:sz w:val="24"/>
          <w:szCs w:val="24"/>
          <w:shd w:val="clear" w:color="auto" w:fill="FFFFFF"/>
        </w:rPr>
        <w:t>contas é o resultado de um bom planejamen</w:t>
      </w:r>
      <w:r w:rsidR="001A6F98">
        <w:rPr>
          <w:rFonts w:ascii="Arial" w:hAnsi="Arial" w:cs="Arial"/>
          <w:sz w:val="24"/>
          <w:szCs w:val="24"/>
          <w:shd w:val="clear" w:color="auto" w:fill="FFFFFF"/>
        </w:rPr>
        <w:t xml:space="preserve">to e de uma execução cuidadosa, </w:t>
      </w:r>
      <w:r w:rsidR="001A6F98" w:rsidRPr="001A6F98">
        <w:rPr>
          <w:rFonts w:ascii="Arial" w:hAnsi="Arial" w:cs="Arial"/>
          <w:sz w:val="24"/>
          <w:szCs w:val="24"/>
          <w:shd w:val="clear" w:color="auto" w:fill="FFFFFF"/>
        </w:rPr>
        <w:t>preocupada</w:t>
      </w:r>
      <w:r w:rsidR="00F43EF7">
        <w:rPr>
          <w:rFonts w:ascii="Arial" w:hAnsi="Arial" w:cs="Arial"/>
          <w:sz w:val="24"/>
          <w:szCs w:val="24"/>
          <w:shd w:val="clear" w:color="auto" w:fill="FFFFFF"/>
        </w:rPr>
        <w:t>s</w:t>
      </w:r>
      <w:r w:rsidR="001A6F98" w:rsidRPr="001A6F98">
        <w:rPr>
          <w:rFonts w:ascii="Arial" w:hAnsi="Arial" w:cs="Arial"/>
          <w:sz w:val="24"/>
          <w:szCs w:val="24"/>
          <w:shd w:val="clear" w:color="auto" w:fill="FFFFFF"/>
        </w:rPr>
        <w:t xml:space="preserve"> em atender o que estava previsto no </w:t>
      </w:r>
      <w:r>
        <w:rPr>
          <w:rFonts w:ascii="Arial" w:hAnsi="Arial" w:cs="Arial"/>
          <w:sz w:val="24"/>
          <w:szCs w:val="24"/>
          <w:shd w:val="clear" w:color="auto" w:fill="FFFFFF"/>
        </w:rPr>
        <w:t>p</w:t>
      </w:r>
      <w:r w:rsidR="001A6F98" w:rsidRPr="001A6F98">
        <w:rPr>
          <w:rFonts w:ascii="Arial" w:hAnsi="Arial" w:cs="Arial"/>
          <w:sz w:val="24"/>
          <w:szCs w:val="24"/>
          <w:shd w:val="clear" w:color="auto" w:fill="FFFFFF"/>
        </w:rPr>
        <w:t xml:space="preserve">lano de </w:t>
      </w:r>
      <w:r>
        <w:rPr>
          <w:rFonts w:ascii="Arial" w:hAnsi="Arial" w:cs="Arial"/>
          <w:sz w:val="24"/>
          <w:szCs w:val="24"/>
          <w:shd w:val="clear" w:color="auto" w:fill="FFFFFF"/>
        </w:rPr>
        <w:t>t</w:t>
      </w:r>
      <w:r w:rsidR="001A6F98" w:rsidRPr="001A6F98">
        <w:rPr>
          <w:rFonts w:ascii="Arial" w:hAnsi="Arial" w:cs="Arial"/>
          <w:sz w:val="24"/>
          <w:szCs w:val="24"/>
          <w:shd w:val="clear" w:color="auto" w:fill="FFFFFF"/>
        </w:rPr>
        <w:t>rabalho.</w:t>
      </w:r>
      <w:r w:rsidRPr="0096430A">
        <w:rPr>
          <w:rFonts w:ascii="Arial" w:hAnsi="Arial" w:cs="Arial"/>
          <w:sz w:val="24"/>
          <w:szCs w:val="24"/>
          <w:shd w:val="clear" w:color="auto" w:fill="FFFFFF"/>
        </w:rPr>
        <w:t xml:space="preserve"> </w:t>
      </w:r>
      <w:r w:rsidRPr="001A6F98">
        <w:rPr>
          <w:rFonts w:ascii="Arial" w:hAnsi="Arial" w:cs="Arial"/>
          <w:sz w:val="24"/>
          <w:szCs w:val="24"/>
          <w:shd w:val="clear" w:color="auto" w:fill="FFFFFF"/>
        </w:rPr>
        <w:t>A</w:t>
      </w:r>
      <w:r>
        <w:rPr>
          <w:rFonts w:ascii="Arial" w:hAnsi="Arial" w:cs="Arial"/>
          <w:sz w:val="24"/>
          <w:szCs w:val="24"/>
          <w:shd w:val="clear" w:color="auto" w:fill="FFFFFF"/>
        </w:rPr>
        <w:t>o se exigir que a</w:t>
      </w:r>
      <w:r w:rsidRPr="001A6F98">
        <w:rPr>
          <w:rFonts w:ascii="Arial" w:hAnsi="Arial" w:cs="Arial"/>
          <w:sz w:val="24"/>
          <w:szCs w:val="24"/>
          <w:shd w:val="clear" w:color="auto" w:fill="FFFFFF"/>
        </w:rPr>
        <w:t xml:space="preserve"> prestação de contas </w:t>
      </w:r>
      <w:r>
        <w:rPr>
          <w:rFonts w:ascii="Arial" w:hAnsi="Arial" w:cs="Arial"/>
          <w:sz w:val="24"/>
          <w:szCs w:val="24"/>
          <w:shd w:val="clear" w:color="auto" w:fill="FFFFFF"/>
        </w:rPr>
        <w:t xml:space="preserve">e todos os atos que dela decorram sejam feitos em </w:t>
      </w:r>
      <w:r w:rsidRPr="001A6F98">
        <w:rPr>
          <w:rFonts w:ascii="Arial" w:hAnsi="Arial" w:cs="Arial"/>
          <w:sz w:val="24"/>
          <w:szCs w:val="24"/>
          <w:shd w:val="clear" w:color="auto" w:fill="FFFFFF"/>
        </w:rPr>
        <w:t>plataforma eletrônica, que</w:t>
      </w:r>
      <w:r>
        <w:rPr>
          <w:rFonts w:ascii="Arial" w:hAnsi="Arial" w:cs="Arial"/>
          <w:sz w:val="24"/>
          <w:szCs w:val="24"/>
          <w:shd w:val="clear" w:color="auto" w:fill="FFFFFF"/>
        </w:rPr>
        <w:t xml:space="preserve"> </w:t>
      </w:r>
      <w:r w:rsidRPr="001A6F98">
        <w:rPr>
          <w:rFonts w:ascii="Arial" w:hAnsi="Arial" w:cs="Arial"/>
          <w:sz w:val="24"/>
          <w:szCs w:val="24"/>
          <w:shd w:val="clear" w:color="auto" w:fill="FFFFFF"/>
        </w:rPr>
        <w:t>permita que qualquer cidadão interessado acompanhe o</w:t>
      </w:r>
      <w:r>
        <w:rPr>
          <w:rFonts w:ascii="Arial" w:hAnsi="Arial" w:cs="Arial"/>
          <w:sz w:val="24"/>
          <w:szCs w:val="24"/>
          <w:shd w:val="clear" w:color="auto" w:fill="FFFFFF"/>
        </w:rPr>
        <w:t xml:space="preserve"> </w:t>
      </w:r>
      <w:r w:rsidRPr="001A6F98">
        <w:rPr>
          <w:rFonts w:ascii="Arial" w:hAnsi="Arial" w:cs="Arial"/>
          <w:sz w:val="24"/>
          <w:szCs w:val="24"/>
          <w:shd w:val="clear" w:color="auto" w:fill="FFFFFF"/>
        </w:rPr>
        <w:t xml:space="preserve">andamento das atividades e os valores </w:t>
      </w:r>
      <w:r>
        <w:rPr>
          <w:rFonts w:ascii="Arial" w:hAnsi="Arial" w:cs="Arial"/>
          <w:sz w:val="24"/>
          <w:szCs w:val="24"/>
          <w:shd w:val="clear" w:color="auto" w:fill="FFFFFF"/>
        </w:rPr>
        <w:t xml:space="preserve">dispendidos, a lei também amplia o olhar do controle para além dos órgãos institucionalmente imbuídos da tarefa, trazendo ao cidadão também essa responsabilidade. </w:t>
      </w:r>
    </w:p>
    <w:p w14:paraId="1C453905" w14:textId="7DC0392D" w:rsidR="001A6F98" w:rsidRPr="001A6F98" w:rsidRDefault="0096430A" w:rsidP="004D1D84">
      <w:pPr>
        <w:spacing w:after="12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Para melhor </w:t>
      </w:r>
      <w:r w:rsidRPr="001A6F98">
        <w:rPr>
          <w:rFonts w:ascii="Arial" w:hAnsi="Arial" w:cs="Arial"/>
          <w:sz w:val="24"/>
          <w:szCs w:val="24"/>
          <w:shd w:val="clear" w:color="auto" w:fill="FFFFFF"/>
        </w:rPr>
        <w:t>orientar as organizações no momento da celebração das parcerias</w:t>
      </w:r>
      <w:r>
        <w:rPr>
          <w:rFonts w:ascii="Arial" w:hAnsi="Arial" w:cs="Arial"/>
          <w:sz w:val="24"/>
          <w:szCs w:val="24"/>
          <w:shd w:val="clear" w:color="auto" w:fill="FFFFFF"/>
        </w:rPr>
        <w:t>, a</w:t>
      </w:r>
      <w:r w:rsidR="001A6F98" w:rsidRPr="001A6F98">
        <w:rPr>
          <w:rFonts w:ascii="Arial" w:hAnsi="Arial" w:cs="Arial"/>
          <w:sz w:val="24"/>
          <w:szCs w:val="24"/>
          <w:shd w:val="clear" w:color="auto" w:fill="FFFFFF"/>
        </w:rPr>
        <w:t xml:space="preserve"> lei determina que o poder público forneça manuais específicos,</w:t>
      </w:r>
      <w:r w:rsidR="004D1D84">
        <w:rPr>
          <w:rFonts w:ascii="Arial" w:hAnsi="Arial" w:cs="Arial"/>
          <w:sz w:val="24"/>
          <w:szCs w:val="24"/>
          <w:shd w:val="clear" w:color="auto" w:fill="FFFFFF"/>
        </w:rPr>
        <w:t xml:space="preserve"> </w:t>
      </w:r>
      <w:r w:rsidR="001A6F98" w:rsidRPr="001A6F98">
        <w:rPr>
          <w:rFonts w:ascii="Arial" w:hAnsi="Arial" w:cs="Arial"/>
          <w:sz w:val="24"/>
          <w:szCs w:val="24"/>
          <w:shd w:val="clear" w:color="auto" w:fill="FFFFFF"/>
        </w:rPr>
        <w:t xml:space="preserve">tendo como premissas a simplificação e </w:t>
      </w:r>
      <w:r w:rsidR="001A6F98">
        <w:rPr>
          <w:rFonts w:ascii="Arial" w:hAnsi="Arial" w:cs="Arial"/>
          <w:sz w:val="24"/>
          <w:szCs w:val="24"/>
          <w:shd w:val="clear" w:color="auto" w:fill="FFFFFF"/>
        </w:rPr>
        <w:t>racionalização dos procedimentos, com fo</w:t>
      </w:r>
      <w:r>
        <w:rPr>
          <w:rFonts w:ascii="Arial" w:hAnsi="Arial" w:cs="Arial"/>
          <w:sz w:val="24"/>
          <w:szCs w:val="24"/>
          <w:shd w:val="clear" w:color="auto" w:fill="FFFFFF"/>
        </w:rPr>
        <w:t>co</w:t>
      </w:r>
      <w:r w:rsidR="001A6F98">
        <w:rPr>
          <w:rFonts w:ascii="Arial" w:hAnsi="Arial" w:cs="Arial"/>
          <w:sz w:val="24"/>
          <w:szCs w:val="24"/>
          <w:shd w:val="clear" w:color="auto" w:fill="FFFFFF"/>
        </w:rPr>
        <w:t xml:space="preserve"> no controle de resultados gerados pela parceria</w:t>
      </w:r>
      <w:r w:rsidR="001A6F98" w:rsidRPr="001A6F98">
        <w:rPr>
          <w:rFonts w:ascii="Arial" w:hAnsi="Arial" w:cs="Arial"/>
          <w:sz w:val="24"/>
          <w:szCs w:val="24"/>
          <w:shd w:val="clear" w:color="auto" w:fill="FFFFFF"/>
        </w:rPr>
        <w:t>.</w:t>
      </w:r>
      <w:r>
        <w:rPr>
          <w:rFonts w:ascii="Arial" w:hAnsi="Arial" w:cs="Arial"/>
          <w:sz w:val="24"/>
          <w:szCs w:val="24"/>
          <w:shd w:val="clear" w:color="auto" w:fill="FFFFFF"/>
        </w:rPr>
        <w:t xml:space="preserve">  </w:t>
      </w:r>
    </w:p>
    <w:p w14:paraId="4510B92C" w14:textId="729B58F4" w:rsidR="001A6F98" w:rsidRDefault="001A6F98" w:rsidP="004D1D84">
      <w:pPr>
        <w:spacing w:after="120" w:line="360" w:lineRule="auto"/>
        <w:ind w:firstLine="708"/>
        <w:jc w:val="both"/>
        <w:rPr>
          <w:rFonts w:ascii="Arial" w:hAnsi="Arial" w:cs="Arial"/>
          <w:sz w:val="24"/>
          <w:szCs w:val="24"/>
          <w:shd w:val="clear" w:color="auto" w:fill="FFFFFF"/>
        </w:rPr>
      </w:pPr>
      <w:r w:rsidRPr="001A6F98">
        <w:rPr>
          <w:rFonts w:ascii="Arial" w:hAnsi="Arial" w:cs="Arial"/>
          <w:sz w:val="24"/>
          <w:szCs w:val="24"/>
          <w:shd w:val="clear" w:color="auto" w:fill="FFFFFF"/>
        </w:rPr>
        <w:t>Sempre que a duração da parceria exceder</w:t>
      </w:r>
      <w:r w:rsidR="004D1D84">
        <w:rPr>
          <w:rFonts w:ascii="Arial" w:hAnsi="Arial" w:cs="Arial"/>
          <w:sz w:val="24"/>
          <w:szCs w:val="24"/>
          <w:shd w:val="clear" w:color="auto" w:fill="FFFFFF"/>
        </w:rPr>
        <w:t xml:space="preserve"> </w:t>
      </w:r>
      <w:r w:rsidRPr="001A6F98">
        <w:rPr>
          <w:rFonts w:ascii="Arial" w:hAnsi="Arial" w:cs="Arial"/>
          <w:sz w:val="24"/>
          <w:szCs w:val="24"/>
          <w:shd w:val="clear" w:color="auto" w:fill="FFFFFF"/>
        </w:rPr>
        <w:t>um ano, a organização da sociedade civil deverá apresentar prestação de</w:t>
      </w:r>
      <w:r w:rsidR="004D1D84">
        <w:rPr>
          <w:rFonts w:ascii="Arial" w:hAnsi="Arial" w:cs="Arial"/>
          <w:sz w:val="24"/>
          <w:szCs w:val="24"/>
          <w:shd w:val="clear" w:color="auto" w:fill="FFFFFF"/>
        </w:rPr>
        <w:t xml:space="preserve"> </w:t>
      </w:r>
      <w:r w:rsidRPr="001A6F98">
        <w:rPr>
          <w:rFonts w:ascii="Arial" w:hAnsi="Arial" w:cs="Arial"/>
          <w:sz w:val="24"/>
          <w:szCs w:val="24"/>
          <w:shd w:val="clear" w:color="auto" w:fill="FFFFFF"/>
        </w:rPr>
        <w:t>contas ao fim de cada exercício para fins de monitoramento do cumprimento</w:t>
      </w:r>
      <w:r w:rsidR="004D1D84">
        <w:rPr>
          <w:rFonts w:ascii="Arial" w:hAnsi="Arial" w:cs="Arial"/>
          <w:sz w:val="24"/>
          <w:szCs w:val="24"/>
          <w:shd w:val="clear" w:color="auto" w:fill="FFFFFF"/>
        </w:rPr>
        <w:t xml:space="preserve"> </w:t>
      </w:r>
      <w:r w:rsidRPr="001A6F98">
        <w:rPr>
          <w:rFonts w:ascii="Arial" w:hAnsi="Arial" w:cs="Arial"/>
          <w:sz w:val="24"/>
          <w:szCs w:val="24"/>
          <w:shd w:val="clear" w:color="auto" w:fill="FFFFFF"/>
        </w:rPr>
        <w:t>das metas da parceria.</w:t>
      </w:r>
      <w:r w:rsidR="0096430A" w:rsidRPr="0096430A">
        <w:rPr>
          <w:rFonts w:ascii="Arial" w:hAnsi="Arial" w:cs="Arial"/>
          <w:sz w:val="24"/>
          <w:szCs w:val="24"/>
          <w:shd w:val="clear" w:color="auto" w:fill="FFFFFF"/>
        </w:rPr>
        <w:t xml:space="preserve"> </w:t>
      </w:r>
      <w:r w:rsidR="0096430A" w:rsidRPr="001A6F98">
        <w:rPr>
          <w:rFonts w:ascii="Arial" w:hAnsi="Arial" w:cs="Arial"/>
          <w:sz w:val="24"/>
          <w:szCs w:val="24"/>
          <w:shd w:val="clear" w:color="auto" w:fill="FFFFFF"/>
        </w:rPr>
        <w:t xml:space="preserve">Não há previsão de prestação de contas a cada parcela, mas sim </w:t>
      </w:r>
      <w:r w:rsidR="0096430A">
        <w:rPr>
          <w:rFonts w:ascii="Arial" w:hAnsi="Arial" w:cs="Arial"/>
          <w:sz w:val="24"/>
          <w:szCs w:val="24"/>
          <w:shd w:val="clear" w:color="auto" w:fill="FFFFFF"/>
        </w:rPr>
        <w:t xml:space="preserve">com periodicidade </w:t>
      </w:r>
      <w:r w:rsidR="0096430A" w:rsidRPr="001A6F98">
        <w:rPr>
          <w:rFonts w:ascii="Arial" w:hAnsi="Arial" w:cs="Arial"/>
          <w:sz w:val="24"/>
          <w:szCs w:val="24"/>
          <w:shd w:val="clear" w:color="auto" w:fill="FFFFFF"/>
        </w:rPr>
        <w:t>anual</w:t>
      </w:r>
      <w:r w:rsidR="0096430A">
        <w:rPr>
          <w:rFonts w:ascii="Arial" w:hAnsi="Arial" w:cs="Arial"/>
          <w:sz w:val="24"/>
          <w:szCs w:val="24"/>
          <w:shd w:val="clear" w:color="auto" w:fill="FFFFFF"/>
        </w:rPr>
        <w:t xml:space="preserve"> e a prestação de contas</w:t>
      </w:r>
      <w:r w:rsidR="0096430A" w:rsidRPr="001A6F98">
        <w:rPr>
          <w:rFonts w:ascii="Arial" w:hAnsi="Arial" w:cs="Arial"/>
          <w:sz w:val="24"/>
          <w:szCs w:val="24"/>
          <w:shd w:val="clear" w:color="auto" w:fill="FFFFFF"/>
        </w:rPr>
        <w:t xml:space="preserve"> final.</w:t>
      </w:r>
    </w:p>
    <w:p w14:paraId="20BFD66F" w14:textId="40412EEF" w:rsidR="001A59DF" w:rsidRDefault="0096430A" w:rsidP="004D1D84">
      <w:pPr>
        <w:spacing w:after="12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A prestação de contas apresentada pela OSC deverá possibilitar a avaliação do cumprimento do objeto a partir de verificação se </w:t>
      </w:r>
      <w:r w:rsidR="00AB0B0B">
        <w:rPr>
          <w:rFonts w:ascii="Arial" w:hAnsi="Arial" w:cs="Arial"/>
          <w:sz w:val="24"/>
          <w:szCs w:val="24"/>
          <w:shd w:val="clear" w:color="auto" w:fill="FFFFFF"/>
        </w:rPr>
        <w:t>a</w:t>
      </w:r>
      <w:r>
        <w:rPr>
          <w:rFonts w:ascii="Arial" w:hAnsi="Arial" w:cs="Arial"/>
          <w:sz w:val="24"/>
          <w:szCs w:val="24"/>
          <w:shd w:val="clear" w:color="auto" w:fill="FFFFFF"/>
        </w:rPr>
        <w:t xml:space="preserve">s metas previstas foram alcançadas. O relatório de execução do objeto deverá conter a descrição das atividades ou projetos desenvolvidos para a realização da parceria e comparativo das metas propostas e dos resultados alcançados. Na hipótese de </w:t>
      </w:r>
      <w:r>
        <w:rPr>
          <w:rFonts w:ascii="Arial" w:hAnsi="Arial" w:cs="Arial"/>
          <w:sz w:val="24"/>
          <w:szCs w:val="24"/>
          <w:shd w:val="clear" w:color="auto" w:fill="FFFFFF"/>
        </w:rPr>
        <w:lastRenderedPageBreak/>
        <w:t>descumprimento de metas e resultados, sem justificativa suficiente, a administração pública pode solicitar que a OSC apresente o relatório de execução financeira com a descrição das despesas e receitas realizadas</w:t>
      </w:r>
      <w:r w:rsidR="001A59DF">
        <w:rPr>
          <w:rFonts w:ascii="Arial" w:hAnsi="Arial" w:cs="Arial"/>
          <w:sz w:val="24"/>
          <w:szCs w:val="24"/>
          <w:shd w:val="clear" w:color="auto" w:fill="FFFFFF"/>
        </w:rPr>
        <w:t>, com nexo de causalidade</w:t>
      </w:r>
      <w:r>
        <w:rPr>
          <w:rFonts w:ascii="Arial" w:hAnsi="Arial" w:cs="Arial"/>
          <w:sz w:val="24"/>
          <w:szCs w:val="24"/>
          <w:shd w:val="clear" w:color="auto" w:fill="FFFFFF"/>
        </w:rPr>
        <w:t>.</w:t>
      </w:r>
      <w:r w:rsidR="001A59DF">
        <w:rPr>
          <w:rFonts w:ascii="Arial" w:hAnsi="Arial" w:cs="Arial"/>
          <w:sz w:val="24"/>
          <w:szCs w:val="24"/>
          <w:shd w:val="clear" w:color="auto" w:fill="FFFFFF"/>
        </w:rPr>
        <w:t xml:space="preserve"> </w:t>
      </w:r>
    </w:p>
    <w:p w14:paraId="109709D9" w14:textId="11C6D250" w:rsidR="008B64F9" w:rsidRDefault="001A59DF" w:rsidP="001A59DF">
      <w:pPr>
        <w:spacing w:after="12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Ao final, a administração pública concluirá pela aprovação, aprovação com ressalvas ou rejeição das contas, a partir dos elementos e das justificativas apresentadas. As ressalvas registram que as contas foram aprovadas e as práticas anotadas devem ser alteradas em parcerias futuras, ainda que não tenha gerado a necessidade de reparação imediata. </w:t>
      </w:r>
    </w:p>
    <w:p w14:paraId="137EF931" w14:textId="1747A18C" w:rsidR="001A59DF" w:rsidRDefault="001A59DF" w:rsidP="001A59DF">
      <w:pPr>
        <w:spacing w:after="120" w:line="360" w:lineRule="auto"/>
        <w:ind w:firstLine="708"/>
        <w:jc w:val="both"/>
        <w:rPr>
          <w:rFonts w:ascii="Arial" w:eastAsia="MS Mincho" w:hAnsi="Arial" w:cs="Arial"/>
          <w:b/>
          <w:bCs/>
          <w:smallCaps/>
          <w:sz w:val="36"/>
          <w:szCs w:val="36"/>
          <w:shd w:val="clear" w:color="auto" w:fill="FFFFFF"/>
        </w:rPr>
      </w:pPr>
      <w:r>
        <w:rPr>
          <w:rFonts w:ascii="Arial" w:hAnsi="Arial" w:cs="Arial"/>
          <w:sz w:val="24"/>
          <w:szCs w:val="24"/>
          <w:shd w:val="clear" w:color="auto" w:fill="FFFFFF"/>
        </w:rPr>
        <w:t xml:space="preserve">Para tornar possível a priorização dos resultados, é necessário que se construa cada vez mais, no âmbito dos órgãos públicos e das organizações da sociedade civil, conhecimento necessário sobre custos, métodos e indicadores, que corresponda </w:t>
      </w:r>
      <w:r w:rsidR="00AB0B0B">
        <w:rPr>
          <w:rFonts w:ascii="Arial" w:hAnsi="Arial" w:cs="Arial"/>
          <w:sz w:val="24"/>
          <w:szCs w:val="24"/>
          <w:shd w:val="clear" w:color="auto" w:fill="FFFFFF"/>
        </w:rPr>
        <w:t>à</w:t>
      </w:r>
      <w:r>
        <w:rPr>
          <w:rFonts w:ascii="Arial" w:hAnsi="Arial" w:cs="Arial"/>
          <w:sz w:val="24"/>
          <w:szCs w:val="24"/>
          <w:shd w:val="clear" w:color="auto" w:fill="FFFFFF"/>
        </w:rPr>
        <w:t xml:space="preserve"> realidade local da área de implementação da política pública. Assim, quanto mais se institucionalizam os meios, mais será possível o exercício do controle de resultados das parcerias.  </w:t>
      </w:r>
    </w:p>
    <w:p w14:paraId="0D617478" w14:textId="77777777" w:rsidR="008B64F9" w:rsidRDefault="008B64F9" w:rsidP="00D44C1A">
      <w:pPr>
        <w:jc w:val="center"/>
        <w:outlineLvl w:val="0"/>
        <w:rPr>
          <w:rFonts w:ascii="Arial" w:eastAsia="MS Mincho" w:hAnsi="Arial" w:cs="Arial"/>
          <w:b/>
          <w:bCs/>
          <w:smallCaps/>
          <w:sz w:val="36"/>
          <w:szCs w:val="36"/>
          <w:shd w:val="clear" w:color="auto" w:fill="FFFFFF"/>
        </w:rPr>
      </w:pPr>
    </w:p>
    <w:p w14:paraId="6EBDE0A1" w14:textId="77777777" w:rsidR="008B64F9" w:rsidRDefault="008B64F9" w:rsidP="00D44C1A">
      <w:pPr>
        <w:jc w:val="center"/>
        <w:outlineLvl w:val="0"/>
        <w:rPr>
          <w:rFonts w:ascii="Arial" w:eastAsia="MS Mincho" w:hAnsi="Arial" w:cs="Arial"/>
          <w:b/>
          <w:bCs/>
          <w:smallCaps/>
          <w:sz w:val="36"/>
          <w:szCs w:val="36"/>
          <w:shd w:val="clear" w:color="auto" w:fill="FFFFFF"/>
        </w:rPr>
      </w:pPr>
    </w:p>
    <w:p w14:paraId="055F73CF" w14:textId="77777777" w:rsidR="008B64F9" w:rsidRDefault="008B64F9" w:rsidP="00D44C1A">
      <w:pPr>
        <w:jc w:val="center"/>
        <w:outlineLvl w:val="0"/>
        <w:rPr>
          <w:rFonts w:ascii="Arial" w:eastAsia="MS Mincho" w:hAnsi="Arial" w:cs="Arial"/>
          <w:b/>
          <w:bCs/>
          <w:smallCaps/>
          <w:sz w:val="36"/>
          <w:szCs w:val="36"/>
          <w:shd w:val="clear" w:color="auto" w:fill="FFFFFF"/>
        </w:rPr>
      </w:pPr>
    </w:p>
    <w:p w14:paraId="22253B77" w14:textId="77777777" w:rsidR="001A59DF" w:rsidRDefault="001A59DF">
      <w:pPr>
        <w:rPr>
          <w:rFonts w:ascii="Arial" w:eastAsia="MS Mincho" w:hAnsi="Arial" w:cs="Arial"/>
          <w:b/>
          <w:bCs/>
          <w:smallCaps/>
          <w:sz w:val="36"/>
          <w:szCs w:val="36"/>
          <w:shd w:val="clear" w:color="auto" w:fill="FFFFFF"/>
        </w:rPr>
      </w:pPr>
      <w:r>
        <w:rPr>
          <w:rFonts w:ascii="Arial" w:eastAsia="MS Mincho" w:hAnsi="Arial" w:cs="Arial"/>
          <w:b/>
          <w:bCs/>
          <w:smallCaps/>
          <w:sz w:val="36"/>
          <w:szCs w:val="36"/>
          <w:shd w:val="clear" w:color="auto" w:fill="FFFFFF"/>
        </w:rPr>
        <w:br w:type="page"/>
      </w:r>
    </w:p>
    <w:p w14:paraId="20474774" w14:textId="74C7701F" w:rsidR="008B64F9" w:rsidRPr="008B64F9" w:rsidRDefault="008B64F9" w:rsidP="00D44C1A">
      <w:pPr>
        <w:jc w:val="center"/>
        <w:outlineLvl w:val="0"/>
        <w:rPr>
          <w:rFonts w:ascii="Arial" w:eastAsia="MS Mincho" w:hAnsi="Arial" w:cs="Arial"/>
          <w:b/>
          <w:bCs/>
          <w:smallCaps/>
          <w:sz w:val="36"/>
          <w:szCs w:val="36"/>
          <w:shd w:val="clear" w:color="auto" w:fill="FFFFFF"/>
        </w:rPr>
      </w:pPr>
      <w:r w:rsidRPr="008B64F9">
        <w:rPr>
          <w:rFonts w:ascii="Arial" w:eastAsia="MS Mincho" w:hAnsi="Arial" w:cs="Arial"/>
          <w:b/>
          <w:bCs/>
          <w:smallCaps/>
          <w:sz w:val="36"/>
          <w:szCs w:val="36"/>
          <w:shd w:val="clear" w:color="auto" w:fill="FFFFFF"/>
        </w:rPr>
        <w:lastRenderedPageBreak/>
        <w:t>Boas Práticas</w:t>
      </w:r>
    </w:p>
    <w:p w14:paraId="698CF48C" w14:textId="6AEE0F80" w:rsidR="008B64F9" w:rsidRPr="008B64F9" w:rsidRDefault="00A935B9" w:rsidP="008B64F9">
      <w:pPr>
        <w:jc w:val="center"/>
        <w:rPr>
          <w:rFonts w:ascii="Arial" w:eastAsia="MS Mincho" w:hAnsi="Arial" w:cs="Arial"/>
          <w:b/>
          <w:bCs/>
          <w:smallCaps/>
          <w:shd w:val="clear" w:color="auto" w:fill="FFFFFF"/>
        </w:rPr>
      </w:pPr>
      <w:r>
        <w:rPr>
          <w:rFonts w:ascii="Arial" w:eastAsia="MS Mincho" w:hAnsi="Arial" w:cs="Arial"/>
          <w:b/>
          <w:bCs/>
          <w:smallCaps/>
          <w:shd w:val="clear" w:color="auto" w:fill="FFFFFF"/>
        </w:rPr>
        <w:t>Diretrizes e Recomendações</w:t>
      </w:r>
      <w:r w:rsidR="008B64F9" w:rsidRPr="008B64F9">
        <w:rPr>
          <w:rFonts w:ascii="Arial" w:eastAsia="MS Mincho" w:hAnsi="Arial" w:cs="Arial"/>
          <w:b/>
          <w:bCs/>
          <w:smallCaps/>
          <w:shd w:val="clear" w:color="auto" w:fill="FFFFFF"/>
        </w:rPr>
        <w:t xml:space="preserve"> para a União, Estados, Distrito Federal e Municípios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tblGrid>
      <w:tr w:rsidR="001535FD" w:rsidRPr="00D221BF" w14:paraId="1207337A" w14:textId="77777777" w:rsidTr="00C36FC6">
        <w:trPr>
          <w:trHeight w:val="2089"/>
          <w:jc w:val="center"/>
        </w:trPr>
        <w:tc>
          <w:tcPr>
            <w:tcW w:w="2802" w:type="dxa"/>
            <w:vMerge w:val="restart"/>
            <w:tcBorders>
              <w:top w:val="single" w:sz="4" w:space="0" w:color="auto"/>
              <w:left w:val="single" w:sz="4" w:space="0" w:color="auto"/>
              <w:right w:val="single" w:sz="4" w:space="0" w:color="auto"/>
            </w:tcBorders>
          </w:tcPr>
          <w:p w14:paraId="49D57FE9" w14:textId="77777777" w:rsidR="00A935B9" w:rsidRDefault="00A935B9" w:rsidP="00314B76">
            <w:pPr>
              <w:pBdr>
                <w:top w:val="single" w:sz="4" w:space="1" w:color="FF0000"/>
              </w:pBdr>
              <w:jc w:val="both"/>
              <w:rPr>
                <w:rFonts w:ascii="Arial" w:eastAsia="MS Mincho" w:hAnsi="Arial" w:cs="Arial"/>
                <w:b/>
                <w:color w:val="365F91" w:themeColor="accent1" w:themeShade="BF"/>
                <w:sz w:val="20"/>
                <w:szCs w:val="20"/>
                <w:shd w:val="clear" w:color="auto" w:fill="FFFFFF"/>
              </w:rPr>
            </w:pPr>
          </w:p>
          <w:p w14:paraId="1E98E264" w14:textId="77777777" w:rsidR="00A935B9" w:rsidRDefault="00A935B9" w:rsidP="00314B76">
            <w:pPr>
              <w:pBdr>
                <w:top w:val="single" w:sz="4" w:space="1" w:color="FF0000"/>
              </w:pBdr>
              <w:jc w:val="both"/>
              <w:rPr>
                <w:rFonts w:ascii="Arial" w:eastAsia="MS Mincho" w:hAnsi="Arial" w:cs="Arial"/>
                <w:b/>
                <w:color w:val="365F91" w:themeColor="accent1" w:themeShade="BF"/>
                <w:sz w:val="20"/>
                <w:szCs w:val="20"/>
                <w:shd w:val="clear" w:color="auto" w:fill="FFFFFF"/>
              </w:rPr>
            </w:pPr>
          </w:p>
          <w:p w14:paraId="6A31DA83" w14:textId="77777777" w:rsidR="00A935B9" w:rsidRDefault="00A935B9" w:rsidP="00314B76">
            <w:pPr>
              <w:pBdr>
                <w:top w:val="single" w:sz="4" w:space="1" w:color="FF0000"/>
              </w:pBdr>
              <w:jc w:val="both"/>
              <w:rPr>
                <w:rFonts w:ascii="Arial" w:eastAsia="MS Mincho" w:hAnsi="Arial" w:cs="Arial"/>
                <w:b/>
                <w:color w:val="365F91" w:themeColor="accent1" w:themeShade="BF"/>
                <w:sz w:val="20"/>
                <w:szCs w:val="20"/>
                <w:shd w:val="clear" w:color="auto" w:fill="FFFFFF"/>
              </w:rPr>
            </w:pPr>
          </w:p>
          <w:p w14:paraId="7D2D898A" w14:textId="35185456" w:rsidR="001535FD" w:rsidRPr="00417757" w:rsidRDefault="001535FD" w:rsidP="00314B76">
            <w:pPr>
              <w:pBdr>
                <w:top w:val="single" w:sz="4" w:space="1" w:color="FF0000"/>
              </w:pBdr>
              <w:jc w:val="both"/>
              <w:rPr>
                <w:rFonts w:ascii="Arial" w:eastAsia="MS Mincho" w:hAnsi="Arial" w:cs="Arial"/>
                <w:b/>
                <w:color w:val="365F91" w:themeColor="accent1" w:themeShade="BF"/>
                <w:sz w:val="20"/>
                <w:szCs w:val="20"/>
                <w:shd w:val="clear" w:color="auto" w:fill="FFFFFF"/>
              </w:rPr>
            </w:pPr>
            <w:r w:rsidRPr="00417757">
              <w:rPr>
                <w:rFonts w:ascii="Arial" w:eastAsia="MS Mincho" w:hAnsi="Arial" w:cs="Arial"/>
                <w:b/>
                <w:color w:val="365F91" w:themeColor="accent1" w:themeShade="BF"/>
                <w:sz w:val="20"/>
                <w:szCs w:val="20"/>
                <w:shd w:val="clear" w:color="auto" w:fill="FFFFFF"/>
              </w:rPr>
              <w:t xml:space="preserve">Prever </w:t>
            </w:r>
            <w:r>
              <w:rPr>
                <w:rFonts w:ascii="Arial" w:eastAsia="MS Mincho" w:hAnsi="Arial" w:cs="Arial"/>
                <w:b/>
                <w:color w:val="365F91" w:themeColor="accent1" w:themeShade="BF"/>
                <w:sz w:val="20"/>
                <w:szCs w:val="20"/>
                <w:shd w:val="clear" w:color="auto" w:fill="FFFFFF"/>
              </w:rPr>
              <w:t>ele</w:t>
            </w:r>
            <w:r w:rsidRPr="00417757">
              <w:rPr>
                <w:rFonts w:ascii="Arial" w:eastAsia="MS Mincho" w:hAnsi="Arial" w:cs="Arial"/>
                <w:b/>
                <w:color w:val="365F91" w:themeColor="accent1" w:themeShade="BF"/>
                <w:sz w:val="20"/>
                <w:szCs w:val="20"/>
                <w:shd w:val="clear" w:color="auto" w:fill="FFFFFF"/>
              </w:rPr>
              <w:t>mentos para verificação dos impactos sociais</w:t>
            </w:r>
            <w:r>
              <w:rPr>
                <w:rFonts w:ascii="Arial" w:eastAsia="MS Mincho" w:hAnsi="Arial" w:cs="Arial"/>
                <w:b/>
                <w:color w:val="365F91" w:themeColor="accent1" w:themeShade="BF"/>
                <w:sz w:val="20"/>
                <w:szCs w:val="20"/>
                <w:shd w:val="clear" w:color="auto" w:fill="FFFFFF"/>
              </w:rPr>
              <w:t xml:space="preserve">, </w:t>
            </w:r>
            <w:r w:rsidRPr="00417757">
              <w:rPr>
                <w:rFonts w:ascii="Arial" w:eastAsia="MS Mincho" w:hAnsi="Arial" w:cs="Arial"/>
                <w:b/>
                <w:color w:val="365F91" w:themeColor="accent1" w:themeShade="BF"/>
                <w:sz w:val="20"/>
                <w:szCs w:val="20"/>
                <w:shd w:val="clear" w:color="auto" w:fill="FFFFFF"/>
              </w:rPr>
              <w:t xml:space="preserve">do grau de satisfação do público beneficiário </w:t>
            </w:r>
            <w:r>
              <w:rPr>
                <w:rFonts w:ascii="Arial" w:eastAsia="MS Mincho" w:hAnsi="Arial" w:cs="Arial"/>
                <w:b/>
                <w:color w:val="365F91" w:themeColor="accent1" w:themeShade="BF"/>
                <w:sz w:val="20"/>
                <w:szCs w:val="20"/>
                <w:shd w:val="clear" w:color="auto" w:fill="FFFFFF"/>
              </w:rPr>
              <w:t xml:space="preserve">e </w:t>
            </w:r>
            <w:r w:rsidRPr="00417757">
              <w:rPr>
                <w:rFonts w:ascii="Arial" w:eastAsia="MS Mincho" w:hAnsi="Arial" w:cs="Arial"/>
                <w:b/>
                <w:color w:val="365F91" w:themeColor="accent1" w:themeShade="BF"/>
                <w:sz w:val="20"/>
                <w:szCs w:val="20"/>
                <w:shd w:val="clear" w:color="auto" w:fill="FFFFFF"/>
              </w:rPr>
              <w:t xml:space="preserve">o alcance das metas pactuadas </w:t>
            </w:r>
            <w:r>
              <w:rPr>
                <w:rFonts w:ascii="Arial" w:eastAsia="MS Mincho" w:hAnsi="Arial" w:cs="Arial"/>
                <w:b/>
                <w:color w:val="365F91" w:themeColor="accent1" w:themeShade="BF"/>
                <w:sz w:val="20"/>
                <w:szCs w:val="20"/>
                <w:shd w:val="clear" w:color="auto" w:fill="FFFFFF"/>
              </w:rPr>
              <w:t xml:space="preserve">para controle de resultados </w:t>
            </w:r>
          </w:p>
        </w:tc>
        <w:tc>
          <w:tcPr>
            <w:tcW w:w="6237" w:type="dxa"/>
            <w:tcBorders>
              <w:top w:val="single" w:sz="4" w:space="0" w:color="auto"/>
              <w:left w:val="single" w:sz="4" w:space="0" w:color="auto"/>
              <w:bottom w:val="single" w:sz="4" w:space="0" w:color="auto"/>
              <w:right w:val="single" w:sz="4" w:space="0" w:color="auto"/>
            </w:tcBorders>
          </w:tcPr>
          <w:p w14:paraId="570265C6" w14:textId="5C697B43" w:rsidR="001535FD" w:rsidRPr="00417757" w:rsidRDefault="001535FD" w:rsidP="00864C93">
            <w:pPr>
              <w:pStyle w:val="padro"/>
              <w:keepLines/>
              <w:numPr>
                <w:ilvl w:val="0"/>
                <w:numId w:val="12"/>
              </w:numPr>
              <w:jc w:val="both"/>
              <w:rPr>
                <w:rFonts w:ascii="Arial" w:eastAsia="MS Mincho" w:hAnsi="Arial" w:cs="Arial"/>
                <w:sz w:val="20"/>
                <w:szCs w:val="20"/>
              </w:rPr>
            </w:pPr>
            <w:r>
              <w:rPr>
                <w:rFonts w:ascii="Arial" w:eastAsia="MS Mincho" w:hAnsi="Arial" w:cs="Arial"/>
                <w:b/>
                <w:sz w:val="20"/>
                <w:szCs w:val="20"/>
                <w:shd w:val="clear" w:color="auto" w:fill="FFFFFF"/>
              </w:rPr>
              <w:t>OSC</w:t>
            </w:r>
            <w:r w:rsidRPr="009C0C74">
              <w:rPr>
                <w:rFonts w:ascii="Arial" w:eastAsia="MS Mincho" w:hAnsi="Arial" w:cs="Arial"/>
                <w:b/>
                <w:sz w:val="20"/>
                <w:szCs w:val="20"/>
                <w:shd w:val="clear" w:color="auto" w:fill="FFFFFF"/>
              </w:rPr>
              <w:t xml:space="preserve"> </w:t>
            </w:r>
            <w:r>
              <w:rPr>
                <w:rFonts w:ascii="Arial" w:eastAsia="MS Mincho" w:hAnsi="Arial" w:cs="Arial"/>
                <w:sz w:val="20"/>
                <w:szCs w:val="20"/>
                <w:shd w:val="clear" w:color="auto" w:fill="FFFFFF"/>
              </w:rPr>
              <w:t xml:space="preserve">– </w:t>
            </w:r>
            <w:r>
              <w:rPr>
                <w:rFonts w:ascii="Arial" w:hAnsi="Arial" w:cs="Arial"/>
                <w:color w:val="000000"/>
                <w:sz w:val="20"/>
                <w:szCs w:val="20"/>
              </w:rPr>
              <w:t xml:space="preserve">A prestação de contas deve ser feita sempre no prazo estipulado e deverá trazer em seu texto </w:t>
            </w:r>
            <w:r w:rsidRPr="00536556">
              <w:rPr>
                <w:rFonts w:ascii="Arial" w:hAnsi="Arial" w:cs="Arial"/>
                <w:color w:val="000000"/>
                <w:sz w:val="20"/>
                <w:szCs w:val="20"/>
              </w:rPr>
              <w:t>elementos para avaliação</w:t>
            </w:r>
            <w:r>
              <w:rPr>
                <w:rFonts w:ascii="Arial" w:hAnsi="Arial" w:cs="Arial"/>
                <w:color w:val="000000"/>
                <w:sz w:val="20"/>
                <w:szCs w:val="20"/>
              </w:rPr>
              <w:t xml:space="preserve"> </w:t>
            </w:r>
            <w:r w:rsidRPr="00536556">
              <w:rPr>
                <w:rFonts w:ascii="Arial" w:hAnsi="Arial" w:cs="Arial"/>
                <w:color w:val="000000"/>
                <w:sz w:val="20"/>
                <w:szCs w:val="20"/>
              </w:rPr>
              <w:t>dos impactos econômicos ou sociais das ações desenvolvidas</w:t>
            </w:r>
            <w:r>
              <w:rPr>
                <w:rFonts w:ascii="Arial" w:hAnsi="Arial" w:cs="Arial"/>
                <w:color w:val="000000"/>
                <w:sz w:val="20"/>
                <w:szCs w:val="20"/>
              </w:rPr>
              <w:t xml:space="preserve">; </w:t>
            </w:r>
            <w:r w:rsidRPr="00536556">
              <w:rPr>
                <w:rFonts w:ascii="Arial" w:hAnsi="Arial" w:cs="Arial"/>
                <w:color w:val="000000"/>
                <w:sz w:val="20"/>
                <w:szCs w:val="20"/>
              </w:rPr>
              <w:t>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r w:rsidR="00F43EF7">
              <w:rPr>
                <w:rFonts w:ascii="Arial" w:hAnsi="Arial" w:cs="Arial"/>
                <w:color w:val="000000"/>
                <w:sz w:val="20"/>
                <w:szCs w:val="20"/>
              </w:rPr>
              <w:t>.</w:t>
            </w:r>
          </w:p>
        </w:tc>
      </w:tr>
      <w:tr w:rsidR="001535FD" w:rsidRPr="00D221BF" w14:paraId="58ED4874" w14:textId="77777777" w:rsidTr="001535FD">
        <w:trPr>
          <w:trHeight w:val="2320"/>
          <w:jc w:val="center"/>
        </w:trPr>
        <w:tc>
          <w:tcPr>
            <w:tcW w:w="2802" w:type="dxa"/>
            <w:vMerge/>
            <w:tcBorders>
              <w:left w:val="single" w:sz="4" w:space="0" w:color="auto"/>
              <w:right w:val="single" w:sz="4" w:space="0" w:color="auto"/>
            </w:tcBorders>
          </w:tcPr>
          <w:p w14:paraId="0AB20D2C" w14:textId="77777777" w:rsidR="001535FD" w:rsidRPr="00417757" w:rsidRDefault="001535FD" w:rsidP="00314B76">
            <w:pPr>
              <w:pBdr>
                <w:top w:val="single" w:sz="4" w:space="1" w:color="FF0000"/>
              </w:pBdr>
              <w:jc w:val="both"/>
              <w:rPr>
                <w:rFonts w:ascii="Arial" w:eastAsia="MS Mincho" w:hAnsi="Arial" w:cs="Arial"/>
                <w:b/>
                <w:color w:val="365F91" w:themeColor="accent1" w:themeShade="BF"/>
                <w:sz w:val="20"/>
                <w:szCs w:val="20"/>
                <w:shd w:val="clear" w:color="auto" w:fill="FFFFFF"/>
              </w:rPr>
            </w:pPr>
          </w:p>
        </w:tc>
        <w:tc>
          <w:tcPr>
            <w:tcW w:w="6237" w:type="dxa"/>
            <w:tcBorders>
              <w:top w:val="single" w:sz="4" w:space="0" w:color="auto"/>
              <w:left w:val="single" w:sz="4" w:space="0" w:color="auto"/>
              <w:bottom w:val="single" w:sz="4" w:space="0" w:color="auto"/>
              <w:right w:val="single" w:sz="4" w:space="0" w:color="auto"/>
            </w:tcBorders>
          </w:tcPr>
          <w:p w14:paraId="6BAFF8EB" w14:textId="2B12F9D8" w:rsidR="001535FD" w:rsidRDefault="001535FD" w:rsidP="00701335">
            <w:pPr>
              <w:pStyle w:val="padro"/>
              <w:numPr>
                <w:ilvl w:val="0"/>
                <w:numId w:val="12"/>
              </w:numPr>
              <w:jc w:val="both"/>
              <w:rPr>
                <w:rFonts w:ascii="Arial" w:eastAsia="MS Mincho" w:hAnsi="Arial" w:cs="Arial"/>
                <w:b/>
                <w:sz w:val="20"/>
                <w:szCs w:val="20"/>
                <w:shd w:val="clear" w:color="auto" w:fill="FFFFFF"/>
              </w:rPr>
            </w:pPr>
            <w:r>
              <w:rPr>
                <w:rFonts w:ascii="Arial" w:eastAsia="MS Mincho" w:hAnsi="Arial" w:cs="Arial"/>
                <w:b/>
                <w:sz w:val="20"/>
                <w:szCs w:val="20"/>
                <w:shd w:val="clear" w:color="auto" w:fill="FFFFFF"/>
              </w:rPr>
              <w:t>OSC</w:t>
            </w:r>
            <w:r w:rsidRPr="009C0C74">
              <w:rPr>
                <w:rFonts w:ascii="Arial" w:eastAsia="MS Mincho" w:hAnsi="Arial" w:cs="Arial"/>
                <w:b/>
                <w:sz w:val="20"/>
                <w:szCs w:val="20"/>
                <w:shd w:val="clear" w:color="auto" w:fill="FFFFFF"/>
              </w:rPr>
              <w:t xml:space="preserve"> </w:t>
            </w:r>
            <w:r>
              <w:rPr>
                <w:rFonts w:ascii="Arial" w:eastAsia="MS Mincho" w:hAnsi="Arial" w:cs="Arial"/>
                <w:sz w:val="20"/>
                <w:szCs w:val="20"/>
                <w:shd w:val="clear" w:color="auto" w:fill="FFFFFF"/>
              </w:rPr>
              <w:t xml:space="preserve">– </w:t>
            </w:r>
            <w:r>
              <w:rPr>
                <w:rFonts w:ascii="Arial" w:hAnsi="Arial" w:cs="Arial"/>
                <w:color w:val="000000"/>
                <w:sz w:val="20"/>
                <w:szCs w:val="20"/>
              </w:rPr>
              <w:t>O</w:t>
            </w:r>
            <w:r w:rsidRPr="00F22141">
              <w:rPr>
                <w:rFonts w:ascii="Arial" w:hAnsi="Arial" w:cs="Arial"/>
                <w:color w:val="000000"/>
                <w:sz w:val="20"/>
                <w:szCs w:val="20"/>
              </w:rPr>
              <w:t xml:space="preserve"> r</w:t>
            </w:r>
            <w:r>
              <w:rPr>
                <w:rFonts w:ascii="Arial" w:hAnsi="Arial" w:cs="Arial"/>
                <w:color w:val="000000"/>
                <w:sz w:val="20"/>
                <w:szCs w:val="20"/>
              </w:rPr>
              <w:t xml:space="preserve">elatório de execução do objeto deve </w:t>
            </w:r>
            <w:r w:rsidRPr="00094B10">
              <w:rPr>
                <w:rFonts w:ascii="Arial" w:hAnsi="Arial" w:cs="Arial"/>
                <w:color w:val="000000"/>
                <w:sz w:val="20"/>
                <w:szCs w:val="20"/>
              </w:rPr>
              <w:t xml:space="preserve">conter </w:t>
            </w:r>
            <w:r w:rsidRPr="00F22141">
              <w:rPr>
                <w:rFonts w:ascii="Arial" w:hAnsi="Arial" w:cs="Arial"/>
                <w:color w:val="000000"/>
                <w:sz w:val="20"/>
                <w:szCs w:val="20"/>
              </w:rPr>
              <w:t>a demonstração do alcance das metas referentes ao período de que trata a prestação de contas;</w:t>
            </w:r>
            <w:r>
              <w:rPr>
                <w:rFonts w:ascii="Arial" w:hAnsi="Arial" w:cs="Arial"/>
                <w:color w:val="000000"/>
                <w:sz w:val="20"/>
                <w:szCs w:val="20"/>
              </w:rPr>
              <w:t xml:space="preserve"> </w:t>
            </w:r>
            <w:r w:rsidRPr="00F22141">
              <w:rPr>
                <w:rFonts w:ascii="Arial" w:hAnsi="Arial" w:cs="Arial"/>
                <w:color w:val="000000"/>
                <w:sz w:val="20"/>
                <w:szCs w:val="20"/>
              </w:rPr>
              <w:t>a descrição das ações desenvolvidas para o cumprimento do objeto; os documentos de comprovação do cumprimento do objeto, como listas de presença, fotos, vídeos, entre outros; os documentos de comprovação do cumprimento da contrapartida</w:t>
            </w:r>
            <w:r w:rsidR="00A935B9">
              <w:rPr>
                <w:rFonts w:ascii="Arial" w:hAnsi="Arial" w:cs="Arial"/>
                <w:color w:val="000000"/>
                <w:sz w:val="20"/>
                <w:szCs w:val="20"/>
              </w:rPr>
              <w:t xml:space="preserve"> em bens e serviços</w:t>
            </w:r>
            <w:r w:rsidRPr="00F22141">
              <w:rPr>
                <w:rFonts w:ascii="Arial" w:hAnsi="Arial" w:cs="Arial"/>
                <w:color w:val="000000"/>
                <w:sz w:val="20"/>
                <w:szCs w:val="20"/>
              </w:rPr>
              <w:t>, quando houver</w:t>
            </w:r>
            <w:r>
              <w:rPr>
                <w:rFonts w:ascii="Arial" w:hAnsi="Arial" w:cs="Arial"/>
                <w:color w:val="000000"/>
                <w:sz w:val="20"/>
                <w:szCs w:val="20"/>
              </w:rPr>
              <w:t xml:space="preserve">; além de </w:t>
            </w:r>
            <w:r>
              <w:rPr>
                <w:rFonts w:ascii="Arial" w:eastAsia="MS Mincho" w:hAnsi="Arial" w:cs="Arial"/>
                <w:sz w:val="20"/>
                <w:szCs w:val="20"/>
                <w:shd w:val="clear" w:color="auto" w:fill="FFFFFF"/>
              </w:rPr>
              <w:t>produzir, se for o caso, as justificativas de não atingimento das metas de maneira clara, garantindo que seu texto informe os entraves que obstaculizaram ou atrasaram o seu cumprimento</w:t>
            </w:r>
            <w:r w:rsidR="00F43EF7">
              <w:rPr>
                <w:rFonts w:ascii="Arial" w:eastAsia="MS Mincho" w:hAnsi="Arial" w:cs="Arial"/>
                <w:sz w:val="20"/>
                <w:szCs w:val="20"/>
                <w:shd w:val="clear" w:color="auto" w:fill="FFFFFF"/>
              </w:rPr>
              <w:t>.</w:t>
            </w:r>
          </w:p>
        </w:tc>
      </w:tr>
      <w:tr w:rsidR="001535FD" w:rsidRPr="00D221BF" w14:paraId="02EDD266" w14:textId="77777777" w:rsidTr="00C034F3">
        <w:trPr>
          <w:trHeight w:val="1215"/>
          <w:jc w:val="center"/>
        </w:trPr>
        <w:tc>
          <w:tcPr>
            <w:tcW w:w="2802" w:type="dxa"/>
            <w:vMerge/>
            <w:tcBorders>
              <w:left w:val="single" w:sz="4" w:space="0" w:color="auto"/>
              <w:bottom w:val="single" w:sz="4" w:space="0" w:color="auto"/>
              <w:right w:val="single" w:sz="4" w:space="0" w:color="auto"/>
            </w:tcBorders>
          </w:tcPr>
          <w:p w14:paraId="4D984710" w14:textId="77777777" w:rsidR="001535FD" w:rsidRPr="00417757" w:rsidRDefault="001535FD" w:rsidP="00314B76">
            <w:pPr>
              <w:pBdr>
                <w:top w:val="single" w:sz="4" w:space="1" w:color="FF0000"/>
              </w:pBdr>
              <w:jc w:val="both"/>
              <w:rPr>
                <w:rFonts w:ascii="Arial" w:eastAsia="MS Mincho" w:hAnsi="Arial" w:cs="Arial"/>
                <w:b/>
                <w:color w:val="365F91" w:themeColor="accent1" w:themeShade="BF"/>
                <w:sz w:val="20"/>
                <w:szCs w:val="20"/>
                <w:shd w:val="clear" w:color="auto" w:fill="FFFFFF"/>
              </w:rPr>
            </w:pPr>
          </w:p>
        </w:tc>
        <w:tc>
          <w:tcPr>
            <w:tcW w:w="6237" w:type="dxa"/>
            <w:tcBorders>
              <w:top w:val="single" w:sz="4" w:space="0" w:color="auto"/>
              <w:left w:val="single" w:sz="4" w:space="0" w:color="auto"/>
              <w:bottom w:val="single" w:sz="4" w:space="0" w:color="auto"/>
              <w:right w:val="single" w:sz="4" w:space="0" w:color="auto"/>
            </w:tcBorders>
          </w:tcPr>
          <w:p w14:paraId="65EAFCB6" w14:textId="0F74F400" w:rsidR="001535FD" w:rsidRPr="00701335" w:rsidRDefault="001535FD" w:rsidP="00701335">
            <w:pPr>
              <w:pStyle w:val="PargrafodaLista"/>
              <w:numPr>
                <w:ilvl w:val="0"/>
                <w:numId w:val="12"/>
              </w:numPr>
              <w:spacing w:after="40"/>
              <w:jc w:val="both"/>
              <w:rPr>
                <w:rFonts w:ascii="Arial" w:eastAsia="MS Mincho" w:hAnsi="Arial" w:cs="Arial"/>
                <w:b/>
                <w:sz w:val="20"/>
                <w:szCs w:val="20"/>
                <w:shd w:val="clear" w:color="auto" w:fill="FFFFFF"/>
              </w:rPr>
            </w:pPr>
            <w:r w:rsidRPr="00701335">
              <w:rPr>
                <w:rFonts w:ascii="Arial" w:eastAsia="MS Mincho" w:hAnsi="Arial" w:cs="Arial"/>
                <w:b/>
                <w:sz w:val="20"/>
                <w:szCs w:val="20"/>
                <w:shd w:val="clear" w:color="auto" w:fill="FFFFFF"/>
              </w:rPr>
              <w:t xml:space="preserve">Adm. Pública </w:t>
            </w:r>
            <w:r w:rsidRPr="00701335">
              <w:rPr>
                <w:rFonts w:ascii="Arial" w:eastAsia="MS Mincho" w:hAnsi="Arial" w:cs="Arial"/>
                <w:sz w:val="20"/>
                <w:szCs w:val="20"/>
                <w:shd w:val="clear" w:color="auto" w:fill="FFFFFF"/>
              </w:rPr>
              <w:t xml:space="preserve">– Aferir o cumprimento das metas quantitativas e mensuráveis para verificação do objeto pactuado, avaliando, se for o caso, as justificativas de não atingimento das metas </w:t>
            </w:r>
            <w:r w:rsidRPr="00701335">
              <w:rPr>
                <w:rFonts w:ascii="Arial" w:eastAsia="MS Mincho" w:hAnsi="Arial" w:cs="Arial"/>
                <w:sz w:val="20"/>
                <w:szCs w:val="20"/>
              </w:rPr>
              <w:t>do relatório de execução do objeto</w:t>
            </w:r>
            <w:r w:rsidR="00F43EF7">
              <w:rPr>
                <w:rFonts w:ascii="Arial" w:eastAsia="MS Mincho" w:hAnsi="Arial" w:cs="Arial"/>
                <w:sz w:val="20"/>
                <w:szCs w:val="20"/>
              </w:rPr>
              <w:t>.</w:t>
            </w:r>
            <w:r w:rsidRPr="00701335">
              <w:rPr>
                <w:rFonts w:ascii="Arial" w:eastAsia="MS Mincho" w:hAnsi="Arial" w:cs="Arial"/>
                <w:sz w:val="20"/>
                <w:szCs w:val="20"/>
              </w:rPr>
              <w:t xml:space="preserve"> </w:t>
            </w:r>
          </w:p>
        </w:tc>
      </w:tr>
      <w:tr w:rsidR="002A2425" w:rsidRPr="00D221BF" w14:paraId="225C6C87" w14:textId="77777777" w:rsidTr="002A2425">
        <w:trPr>
          <w:trHeight w:val="1160"/>
          <w:jc w:val="center"/>
        </w:trPr>
        <w:tc>
          <w:tcPr>
            <w:tcW w:w="2802" w:type="dxa"/>
            <w:vMerge w:val="restart"/>
            <w:tcBorders>
              <w:top w:val="single" w:sz="4" w:space="0" w:color="auto"/>
              <w:left w:val="single" w:sz="4" w:space="0" w:color="auto"/>
              <w:right w:val="single" w:sz="4" w:space="0" w:color="auto"/>
            </w:tcBorders>
          </w:tcPr>
          <w:p w14:paraId="1598B8AC" w14:textId="77777777" w:rsidR="00A935B9" w:rsidRDefault="00A935B9" w:rsidP="00314B76">
            <w:pPr>
              <w:pBdr>
                <w:top w:val="single" w:sz="4" w:space="1" w:color="FF0000"/>
              </w:pBdr>
              <w:jc w:val="both"/>
              <w:rPr>
                <w:rFonts w:ascii="Arial" w:eastAsia="MS Mincho" w:hAnsi="Arial" w:cs="Arial"/>
                <w:b/>
                <w:color w:val="365F91" w:themeColor="accent1" w:themeShade="BF"/>
                <w:sz w:val="20"/>
                <w:szCs w:val="20"/>
                <w:shd w:val="clear" w:color="auto" w:fill="FFFFFF"/>
              </w:rPr>
            </w:pPr>
          </w:p>
          <w:p w14:paraId="394E7AEE" w14:textId="3F09CE7E" w:rsidR="002A2425" w:rsidRPr="00417757" w:rsidRDefault="002A2425" w:rsidP="00314B76">
            <w:pPr>
              <w:pBdr>
                <w:top w:val="single" w:sz="4" w:space="1" w:color="FF0000"/>
              </w:pBdr>
              <w:jc w:val="both"/>
              <w:rPr>
                <w:rFonts w:ascii="Arial" w:eastAsia="MS Mincho" w:hAnsi="Arial" w:cs="Arial"/>
                <w:b/>
                <w:color w:val="365F91" w:themeColor="accent1" w:themeShade="BF"/>
                <w:sz w:val="20"/>
                <w:szCs w:val="20"/>
                <w:shd w:val="clear" w:color="auto" w:fill="FFFFFF"/>
              </w:rPr>
            </w:pPr>
            <w:r>
              <w:rPr>
                <w:rFonts w:ascii="Arial" w:eastAsia="MS Mincho" w:hAnsi="Arial" w:cs="Arial"/>
                <w:b/>
                <w:color w:val="365F91" w:themeColor="accent1" w:themeShade="BF"/>
                <w:sz w:val="20"/>
                <w:szCs w:val="20"/>
                <w:shd w:val="clear" w:color="auto" w:fill="FFFFFF"/>
              </w:rPr>
              <w:t xml:space="preserve">Utilizar o controle de meios como acessório quando </w:t>
            </w:r>
            <w:r w:rsidRPr="00417757">
              <w:rPr>
                <w:rFonts w:ascii="Arial" w:eastAsia="MS Mincho" w:hAnsi="Arial" w:cs="Arial"/>
                <w:b/>
                <w:color w:val="365F91" w:themeColor="accent1" w:themeShade="BF"/>
                <w:sz w:val="20"/>
                <w:szCs w:val="20"/>
                <w:shd w:val="clear" w:color="auto" w:fill="FFFFFF"/>
              </w:rPr>
              <w:t xml:space="preserve">a OSC não tiver comprovado a execução do objeto </w:t>
            </w:r>
          </w:p>
        </w:tc>
        <w:tc>
          <w:tcPr>
            <w:tcW w:w="6237" w:type="dxa"/>
            <w:tcBorders>
              <w:top w:val="single" w:sz="4" w:space="0" w:color="auto"/>
              <w:left w:val="single" w:sz="4" w:space="0" w:color="auto"/>
              <w:right w:val="single" w:sz="4" w:space="0" w:color="auto"/>
            </w:tcBorders>
          </w:tcPr>
          <w:p w14:paraId="12CECB5D" w14:textId="00E42D33" w:rsidR="002A2425" w:rsidRPr="00701335" w:rsidRDefault="002A2425" w:rsidP="00701335">
            <w:pPr>
              <w:pStyle w:val="PargrafodaLista"/>
              <w:numPr>
                <w:ilvl w:val="0"/>
                <w:numId w:val="12"/>
              </w:numPr>
              <w:spacing w:after="40"/>
              <w:jc w:val="both"/>
              <w:rPr>
                <w:rFonts w:ascii="Arial" w:eastAsia="MS Mincho" w:hAnsi="Arial" w:cs="Arial"/>
                <w:sz w:val="20"/>
                <w:szCs w:val="20"/>
              </w:rPr>
            </w:pPr>
            <w:r w:rsidRPr="00701335">
              <w:rPr>
                <w:rFonts w:ascii="Arial" w:eastAsia="MS Mincho" w:hAnsi="Arial" w:cs="Arial"/>
                <w:b/>
                <w:sz w:val="20"/>
                <w:szCs w:val="20"/>
                <w:shd w:val="clear" w:color="auto" w:fill="FFFFFF"/>
              </w:rPr>
              <w:t xml:space="preserve">Adm. Pública - </w:t>
            </w:r>
            <w:r w:rsidRPr="00701335">
              <w:rPr>
                <w:rFonts w:ascii="Arial" w:eastAsia="MS Mincho" w:hAnsi="Arial" w:cs="Arial"/>
                <w:sz w:val="20"/>
                <w:szCs w:val="20"/>
              </w:rPr>
              <w:t>Solicitar e avaliar o Relatório de Execução Financeira somente quando a organização da sociedade civil não comprovar o alcance das metas ou quando houver evidência de existência de ato irregular.</w:t>
            </w:r>
          </w:p>
        </w:tc>
      </w:tr>
      <w:tr w:rsidR="002A2425" w:rsidRPr="00D221BF" w14:paraId="6C99588B" w14:textId="77777777" w:rsidTr="008B64F9">
        <w:trPr>
          <w:trHeight w:val="1756"/>
          <w:jc w:val="center"/>
        </w:trPr>
        <w:tc>
          <w:tcPr>
            <w:tcW w:w="2802" w:type="dxa"/>
            <w:vMerge/>
            <w:tcBorders>
              <w:left w:val="single" w:sz="4" w:space="0" w:color="auto"/>
              <w:right w:val="single" w:sz="4" w:space="0" w:color="auto"/>
            </w:tcBorders>
          </w:tcPr>
          <w:p w14:paraId="03237A56" w14:textId="77777777" w:rsidR="002A2425" w:rsidRDefault="002A2425" w:rsidP="00314B76">
            <w:pPr>
              <w:pBdr>
                <w:top w:val="single" w:sz="4" w:space="1" w:color="FF0000"/>
              </w:pBdr>
              <w:jc w:val="both"/>
              <w:rPr>
                <w:rFonts w:ascii="Arial" w:eastAsia="MS Mincho" w:hAnsi="Arial" w:cs="Arial"/>
                <w:b/>
                <w:color w:val="365F91" w:themeColor="accent1" w:themeShade="BF"/>
                <w:sz w:val="20"/>
                <w:szCs w:val="20"/>
                <w:shd w:val="clear" w:color="auto" w:fill="FFFFFF"/>
              </w:rPr>
            </w:pPr>
          </w:p>
        </w:tc>
        <w:tc>
          <w:tcPr>
            <w:tcW w:w="6237" w:type="dxa"/>
            <w:tcBorders>
              <w:top w:val="single" w:sz="4" w:space="0" w:color="auto"/>
              <w:left w:val="single" w:sz="4" w:space="0" w:color="auto"/>
              <w:right w:val="single" w:sz="4" w:space="0" w:color="auto"/>
            </w:tcBorders>
          </w:tcPr>
          <w:p w14:paraId="0318E1C1" w14:textId="14C16F02" w:rsidR="002A2425" w:rsidRPr="001743B1" w:rsidDel="002A2425" w:rsidRDefault="002A2425" w:rsidP="00701335">
            <w:pPr>
              <w:pStyle w:val="PargrafodaLista"/>
              <w:numPr>
                <w:ilvl w:val="0"/>
                <w:numId w:val="12"/>
              </w:numPr>
              <w:spacing w:after="40"/>
              <w:jc w:val="both"/>
            </w:pPr>
            <w:r w:rsidRPr="008B64F9">
              <w:rPr>
                <w:rFonts w:ascii="Arial" w:eastAsia="MS Mincho" w:hAnsi="Arial" w:cs="Arial"/>
                <w:b/>
                <w:sz w:val="20"/>
                <w:szCs w:val="20"/>
                <w:shd w:val="clear" w:color="auto" w:fill="FFFFFF"/>
              </w:rPr>
              <w:t>OSC</w:t>
            </w:r>
            <w:r w:rsidRPr="008B64F9">
              <w:rPr>
                <w:rFonts w:ascii="Arial" w:eastAsia="MS Mincho" w:hAnsi="Arial" w:cs="Arial"/>
                <w:sz w:val="20"/>
                <w:szCs w:val="20"/>
                <w:shd w:val="clear" w:color="auto" w:fill="FFFFFF"/>
              </w:rPr>
              <w:t xml:space="preserve"> - Guardar os documentos originais de execução financeira por 10 anos a contar da apresentação da prestação de contas, mantendo cópia digital além do arquivo físico, não devendo apresentar o mesmo comprovante de despesa em mais de uma parceria, exceto quando se tratar de rateio de despesa</w:t>
            </w:r>
            <w:r w:rsidR="00F43EF7">
              <w:rPr>
                <w:rFonts w:ascii="Arial" w:eastAsia="MS Mincho" w:hAnsi="Arial" w:cs="Arial"/>
                <w:sz w:val="20"/>
                <w:szCs w:val="20"/>
                <w:shd w:val="clear" w:color="auto" w:fill="FFFFFF"/>
              </w:rPr>
              <w:t>.</w:t>
            </w:r>
            <w:r>
              <w:t xml:space="preserve">  </w:t>
            </w:r>
            <w:r w:rsidRPr="00A91119">
              <w:t xml:space="preserve"> </w:t>
            </w:r>
          </w:p>
        </w:tc>
      </w:tr>
      <w:tr w:rsidR="001535FD" w:rsidRPr="00D221BF" w14:paraId="6598E5F2" w14:textId="77777777" w:rsidTr="001535FD">
        <w:trPr>
          <w:trHeight w:val="890"/>
          <w:jc w:val="center"/>
        </w:trPr>
        <w:tc>
          <w:tcPr>
            <w:tcW w:w="2802" w:type="dxa"/>
            <w:tcBorders>
              <w:top w:val="single" w:sz="4" w:space="0" w:color="auto"/>
              <w:left w:val="single" w:sz="4" w:space="0" w:color="auto"/>
              <w:right w:val="single" w:sz="4" w:space="0" w:color="auto"/>
            </w:tcBorders>
          </w:tcPr>
          <w:p w14:paraId="173CBDF4" w14:textId="3EED0A65" w:rsidR="001535FD" w:rsidRPr="00417757" w:rsidRDefault="001535FD" w:rsidP="00A312EF">
            <w:pPr>
              <w:pBdr>
                <w:top w:val="single" w:sz="4" w:space="1" w:color="FF0000"/>
              </w:pBdr>
              <w:jc w:val="both"/>
              <w:rPr>
                <w:rFonts w:ascii="Arial" w:eastAsia="MS Mincho" w:hAnsi="Arial" w:cs="Arial"/>
                <w:b/>
                <w:color w:val="365F91" w:themeColor="accent1" w:themeShade="BF"/>
                <w:sz w:val="20"/>
                <w:szCs w:val="20"/>
                <w:shd w:val="clear" w:color="auto" w:fill="FFFFFF"/>
              </w:rPr>
            </w:pPr>
            <w:r w:rsidRPr="00417757">
              <w:rPr>
                <w:rFonts w:ascii="Arial" w:eastAsia="MS Mincho" w:hAnsi="Arial" w:cs="Arial"/>
                <w:b/>
                <w:color w:val="365F91" w:themeColor="accent1" w:themeShade="BF"/>
                <w:sz w:val="20"/>
                <w:szCs w:val="20"/>
                <w:shd w:val="clear" w:color="auto" w:fill="FFFFFF"/>
              </w:rPr>
              <w:t>Elaborar o parecer técnico conclusivo e submetê-lo à decisão final sobre a prestação de contas</w:t>
            </w:r>
          </w:p>
        </w:tc>
        <w:tc>
          <w:tcPr>
            <w:tcW w:w="6237" w:type="dxa"/>
            <w:tcBorders>
              <w:top w:val="single" w:sz="4" w:space="0" w:color="auto"/>
              <w:left w:val="single" w:sz="4" w:space="0" w:color="auto"/>
              <w:bottom w:val="single" w:sz="4" w:space="0" w:color="auto"/>
              <w:right w:val="single" w:sz="4" w:space="0" w:color="auto"/>
            </w:tcBorders>
          </w:tcPr>
          <w:p w14:paraId="104FEF38" w14:textId="39114C47" w:rsidR="001535FD" w:rsidRPr="001743B1" w:rsidRDefault="00C034F3" w:rsidP="00701335">
            <w:pPr>
              <w:pStyle w:val="PargrafodaLista"/>
              <w:numPr>
                <w:ilvl w:val="0"/>
                <w:numId w:val="12"/>
              </w:numPr>
              <w:spacing w:after="40"/>
              <w:jc w:val="both"/>
            </w:pPr>
            <w:r>
              <w:rPr>
                <w:rFonts w:ascii="Arial" w:eastAsia="MS Mincho" w:hAnsi="Arial" w:cs="Arial"/>
                <w:b/>
                <w:sz w:val="20"/>
                <w:szCs w:val="20"/>
                <w:shd w:val="clear" w:color="auto" w:fill="FFFFFF"/>
              </w:rPr>
              <w:t>Adm. Pública -</w:t>
            </w:r>
            <w:r w:rsidR="001535FD" w:rsidRPr="00701335">
              <w:rPr>
                <w:rFonts w:ascii="Arial" w:eastAsia="MS Mincho" w:hAnsi="Arial" w:cs="Arial"/>
                <w:sz w:val="20"/>
                <w:szCs w:val="20"/>
              </w:rPr>
              <w:t xml:space="preserve"> Propor relatório técnico padrão, de forma a simplificar sua elaboração e gerar possibilidade de comparação entre relatórios</w:t>
            </w:r>
            <w:r w:rsidR="00F43EF7">
              <w:rPr>
                <w:rFonts w:ascii="Arial" w:eastAsia="MS Mincho" w:hAnsi="Arial" w:cs="Arial"/>
                <w:sz w:val="20"/>
                <w:szCs w:val="20"/>
              </w:rPr>
              <w:t>.</w:t>
            </w:r>
          </w:p>
        </w:tc>
      </w:tr>
      <w:tr w:rsidR="00C034F3" w:rsidRPr="00D221BF" w14:paraId="72C78E3F" w14:textId="77777777" w:rsidTr="001535FD">
        <w:trPr>
          <w:trHeight w:val="1610"/>
          <w:jc w:val="center"/>
        </w:trPr>
        <w:tc>
          <w:tcPr>
            <w:tcW w:w="2802" w:type="dxa"/>
            <w:tcBorders>
              <w:left w:val="single" w:sz="4" w:space="0" w:color="auto"/>
              <w:bottom w:val="single" w:sz="4" w:space="0" w:color="auto"/>
              <w:right w:val="single" w:sz="4" w:space="0" w:color="auto"/>
            </w:tcBorders>
          </w:tcPr>
          <w:p w14:paraId="780C0163" w14:textId="1DBD4BCE" w:rsidR="00C034F3" w:rsidRPr="00417757" w:rsidRDefault="00C034F3" w:rsidP="00A312EF">
            <w:pPr>
              <w:pBdr>
                <w:top w:val="single" w:sz="4" w:space="1" w:color="FF0000"/>
              </w:pBdr>
              <w:jc w:val="both"/>
              <w:rPr>
                <w:rFonts w:ascii="Arial" w:eastAsia="MS Mincho" w:hAnsi="Arial" w:cs="Arial"/>
                <w:b/>
                <w:color w:val="365F91" w:themeColor="accent1" w:themeShade="BF"/>
                <w:sz w:val="20"/>
                <w:szCs w:val="20"/>
                <w:shd w:val="clear" w:color="auto" w:fill="FFFFFF"/>
              </w:rPr>
            </w:pPr>
            <w:r w:rsidRPr="00417757">
              <w:rPr>
                <w:rFonts w:ascii="Arial" w:eastAsia="MS Mincho" w:hAnsi="Arial" w:cs="Arial"/>
                <w:b/>
                <w:color w:val="365F91" w:themeColor="accent1" w:themeShade="BF"/>
                <w:sz w:val="20"/>
                <w:szCs w:val="20"/>
                <w:shd w:val="clear" w:color="auto" w:fill="FFFFFF"/>
              </w:rPr>
              <w:lastRenderedPageBreak/>
              <w:t>Aplicar sanções administrativas à OSC após a análise da prestação de contas final</w:t>
            </w:r>
          </w:p>
        </w:tc>
        <w:tc>
          <w:tcPr>
            <w:tcW w:w="6237" w:type="dxa"/>
            <w:tcBorders>
              <w:top w:val="single" w:sz="4" w:space="0" w:color="auto"/>
              <w:left w:val="single" w:sz="4" w:space="0" w:color="auto"/>
              <w:bottom w:val="single" w:sz="4" w:space="0" w:color="auto"/>
              <w:right w:val="single" w:sz="4" w:space="0" w:color="auto"/>
            </w:tcBorders>
          </w:tcPr>
          <w:p w14:paraId="04253B46" w14:textId="11B152F4" w:rsidR="00C034F3" w:rsidRDefault="00C034F3" w:rsidP="00C034F3">
            <w:pPr>
              <w:pBdr>
                <w:top w:val="single" w:sz="4" w:space="1" w:color="FF0000"/>
              </w:pBdr>
              <w:spacing w:after="40" w:line="240" w:lineRule="auto"/>
              <w:jc w:val="both"/>
              <w:rPr>
                <w:rFonts w:ascii="Arial" w:hAnsi="Arial" w:cs="Arial"/>
                <w:color w:val="000000"/>
                <w:sz w:val="20"/>
                <w:szCs w:val="20"/>
              </w:rPr>
            </w:pPr>
            <w:r>
              <w:rPr>
                <w:rFonts w:ascii="Arial" w:eastAsia="MS Mincho" w:hAnsi="Arial" w:cs="Arial"/>
                <w:sz w:val="20"/>
                <w:szCs w:val="20"/>
              </w:rPr>
              <w:t xml:space="preserve">83. </w:t>
            </w:r>
            <w:r w:rsidRPr="008C1F5F">
              <w:rPr>
                <w:rFonts w:ascii="Arial" w:eastAsia="MS Mincho" w:hAnsi="Arial" w:cs="Arial"/>
                <w:b/>
                <w:sz w:val="20"/>
                <w:szCs w:val="20"/>
                <w:shd w:val="clear" w:color="auto" w:fill="FFFFFF"/>
              </w:rPr>
              <w:t>Adm. P</w:t>
            </w:r>
            <w:r>
              <w:rPr>
                <w:rFonts w:ascii="Arial" w:eastAsia="MS Mincho" w:hAnsi="Arial" w:cs="Arial"/>
                <w:b/>
                <w:sz w:val="20"/>
                <w:szCs w:val="20"/>
                <w:shd w:val="clear" w:color="auto" w:fill="FFFFFF"/>
              </w:rPr>
              <w:t>ública</w:t>
            </w:r>
            <w:r w:rsidRPr="008C1F5F">
              <w:rPr>
                <w:rFonts w:ascii="Arial" w:eastAsia="MS Mincho" w:hAnsi="Arial" w:cs="Arial"/>
                <w:b/>
                <w:sz w:val="20"/>
                <w:szCs w:val="20"/>
                <w:shd w:val="clear" w:color="auto" w:fill="FFFFFF"/>
              </w:rPr>
              <w:t xml:space="preserve"> </w:t>
            </w:r>
            <w:r>
              <w:rPr>
                <w:rFonts w:ascii="Arial" w:eastAsia="MS Mincho" w:hAnsi="Arial" w:cs="Arial"/>
                <w:b/>
                <w:sz w:val="20"/>
                <w:szCs w:val="20"/>
                <w:shd w:val="clear" w:color="auto" w:fill="FFFFFF"/>
              </w:rPr>
              <w:t xml:space="preserve">– </w:t>
            </w:r>
            <w:r w:rsidRPr="00A91119">
              <w:rPr>
                <w:rFonts w:ascii="Arial" w:eastAsia="MS Mincho" w:hAnsi="Arial" w:cs="Arial"/>
                <w:sz w:val="20"/>
                <w:szCs w:val="20"/>
                <w:shd w:val="clear" w:color="auto" w:fill="FFFFFF"/>
              </w:rPr>
              <w:t>Na hipótese de</w:t>
            </w:r>
            <w:r>
              <w:rPr>
                <w:rFonts w:ascii="Arial" w:eastAsia="MS Mincho" w:hAnsi="Arial" w:cs="Arial"/>
                <w:b/>
                <w:sz w:val="20"/>
                <w:szCs w:val="20"/>
                <w:shd w:val="clear" w:color="auto" w:fill="FFFFFF"/>
              </w:rPr>
              <w:t xml:space="preserve"> </w:t>
            </w:r>
            <w:r>
              <w:rPr>
                <w:rFonts w:ascii="Arial" w:eastAsia="MS Mincho" w:hAnsi="Arial" w:cs="Arial"/>
                <w:sz w:val="20"/>
                <w:szCs w:val="20"/>
              </w:rPr>
              <w:t>aplicação da</w:t>
            </w:r>
            <w:r w:rsidRPr="00A91119">
              <w:rPr>
                <w:rFonts w:ascii="Arial" w:hAnsi="Arial" w:cs="Arial"/>
                <w:color w:val="000000"/>
                <w:sz w:val="20"/>
                <w:szCs w:val="20"/>
              </w:rPr>
              <w:t xml:space="preserve"> sanção de advertência</w:t>
            </w:r>
            <w:r>
              <w:rPr>
                <w:rFonts w:ascii="Arial" w:hAnsi="Arial" w:cs="Arial"/>
                <w:color w:val="000000"/>
                <w:sz w:val="20"/>
                <w:szCs w:val="20"/>
              </w:rPr>
              <w:t>, considerar o</w:t>
            </w:r>
            <w:r w:rsidRPr="00A91119">
              <w:rPr>
                <w:rFonts w:ascii="Arial" w:hAnsi="Arial" w:cs="Arial"/>
                <w:color w:val="000000"/>
                <w:sz w:val="20"/>
                <w:szCs w:val="20"/>
              </w:rPr>
              <w:t xml:space="preserve"> </w:t>
            </w:r>
            <w:r>
              <w:rPr>
                <w:rFonts w:ascii="Arial" w:hAnsi="Arial" w:cs="Arial"/>
                <w:color w:val="000000"/>
                <w:sz w:val="20"/>
                <w:szCs w:val="20"/>
              </w:rPr>
              <w:t xml:space="preserve">seu </w:t>
            </w:r>
            <w:r w:rsidRPr="00A91119">
              <w:rPr>
                <w:rFonts w:ascii="Arial" w:hAnsi="Arial" w:cs="Arial"/>
                <w:color w:val="000000"/>
                <w:sz w:val="20"/>
                <w:szCs w:val="20"/>
              </w:rPr>
              <w:t xml:space="preserve">caráter preventivo </w:t>
            </w:r>
            <w:r>
              <w:rPr>
                <w:rFonts w:ascii="Arial" w:hAnsi="Arial" w:cs="Arial"/>
                <w:color w:val="000000"/>
                <w:sz w:val="20"/>
                <w:szCs w:val="20"/>
              </w:rPr>
              <w:t xml:space="preserve">devendo ser utilizada </w:t>
            </w:r>
            <w:r w:rsidRPr="00A91119">
              <w:rPr>
                <w:rFonts w:ascii="Arial" w:hAnsi="Arial" w:cs="Arial"/>
                <w:color w:val="000000"/>
                <w:sz w:val="20"/>
                <w:szCs w:val="20"/>
              </w:rPr>
              <w:t>quando verificadas impropriedades praticadas pela organização da sociedade civil no âmbito da parceria que não justifiquem a aplicação de penalidade mais grave.</w:t>
            </w:r>
          </w:p>
          <w:p w14:paraId="7F9E30EA" w14:textId="77777777" w:rsidR="00C034F3" w:rsidRDefault="00C034F3" w:rsidP="00C034F3">
            <w:pPr>
              <w:pBdr>
                <w:top w:val="single" w:sz="4" w:space="1" w:color="FF0000"/>
              </w:pBdr>
              <w:spacing w:after="40" w:line="240" w:lineRule="auto"/>
              <w:jc w:val="both"/>
              <w:rPr>
                <w:rFonts w:ascii="Arial" w:eastAsia="MS Mincho" w:hAnsi="Arial" w:cs="Arial"/>
                <w:sz w:val="20"/>
                <w:szCs w:val="20"/>
              </w:rPr>
            </w:pPr>
          </w:p>
        </w:tc>
      </w:tr>
    </w:tbl>
    <w:p w14:paraId="70EFA22E" w14:textId="77777777" w:rsidR="00417757" w:rsidRDefault="00417757" w:rsidP="008C7CAD">
      <w:pPr>
        <w:spacing w:after="0" w:line="240" w:lineRule="auto"/>
        <w:rPr>
          <w:rFonts w:ascii="Arial" w:eastAsia="MS Mincho" w:hAnsi="Arial" w:cs="Arial"/>
          <w:b/>
          <w:bCs/>
          <w:smallCaps/>
          <w:sz w:val="24"/>
          <w:szCs w:val="24"/>
          <w:shd w:val="clear" w:color="auto" w:fill="FFFFFF"/>
        </w:rPr>
      </w:pPr>
    </w:p>
    <w:p w14:paraId="342DC176" w14:textId="77777777" w:rsidR="00417757" w:rsidRDefault="00417757" w:rsidP="008C7CAD">
      <w:pPr>
        <w:spacing w:after="0" w:line="240" w:lineRule="auto"/>
        <w:rPr>
          <w:rFonts w:ascii="Arial" w:eastAsia="MS Mincho" w:hAnsi="Arial" w:cs="Arial"/>
          <w:b/>
          <w:bCs/>
          <w:smallCaps/>
          <w:sz w:val="24"/>
          <w:szCs w:val="24"/>
          <w:shd w:val="clear" w:color="auto" w:fill="FFFFFF"/>
        </w:rPr>
      </w:pPr>
    </w:p>
    <w:p w14:paraId="3BA524C1" w14:textId="77777777" w:rsidR="00417757" w:rsidRDefault="00417757" w:rsidP="008C7CAD">
      <w:pPr>
        <w:spacing w:after="0" w:line="240" w:lineRule="auto"/>
        <w:rPr>
          <w:rFonts w:ascii="Arial" w:eastAsia="MS Mincho" w:hAnsi="Arial" w:cs="Arial"/>
          <w:b/>
          <w:bCs/>
          <w:smallCaps/>
          <w:sz w:val="24"/>
          <w:szCs w:val="24"/>
          <w:shd w:val="clear" w:color="auto" w:fill="FFFFFF"/>
        </w:rPr>
      </w:pPr>
    </w:p>
    <w:p w14:paraId="497FD6F4" w14:textId="77777777" w:rsidR="00417757" w:rsidRDefault="00417757" w:rsidP="008C7CAD">
      <w:pPr>
        <w:spacing w:after="0" w:line="240" w:lineRule="auto"/>
        <w:rPr>
          <w:rFonts w:ascii="Arial" w:eastAsia="MS Mincho" w:hAnsi="Arial" w:cs="Arial"/>
          <w:b/>
          <w:bCs/>
          <w:smallCaps/>
          <w:sz w:val="24"/>
          <w:szCs w:val="24"/>
          <w:shd w:val="clear" w:color="auto" w:fill="FFFFFF"/>
        </w:rPr>
      </w:pPr>
    </w:p>
    <w:p w14:paraId="48663C7C" w14:textId="77777777" w:rsidR="00417757" w:rsidRDefault="00417757" w:rsidP="008C7CAD">
      <w:pPr>
        <w:spacing w:after="0" w:line="240" w:lineRule="auto"/>
        <w:rPr>
          <w:rFonts w:ascii="Arial" w:eastAsia="MS Mincho" w:hAnsi="Arial" w:cs="Arial"/>
          <w:b/>
          <w:bCs/>
          <w:smallCaps/>
          <w:sz w:val="24"/>
          <w:szCs w:val="24"/>
          <w:shd w:val="clear" w:color="auto" w:fill="FFFFFF"/>
        </w:rPr>
      </w:pPr>
    </w:p>
    <w:p w14:paraId="152B45D4" w14:textId="77777777" w:rsidR="00482553" w:rsidRDefault="00482553">
      <w:pPr>
        <w:rPr>
          <w:rFonts w:ascii="Arial" w:eastAsia="MS Mincho" w:hAnsi="Arial" w:cs="Arial"/>
          <w:b/>
          <w:bCs/>
          <w:smallCaps/>
          <w:sz w:val="24"/>
          <w:szCs w:val="24"/>
          <w:shd w:val="clear" w:color="auto" w:fill="FFFFFF"/>
        </w:rPr>
      </w:pPr>
      <w:r>
        <w:rPr>
          <w:rFonts w:ascii="Arial" w:eastAsia="MS Mincho" w:hAnsi="Arial" w:cs="Arial"/>
          <w:b/>
          <w:bCs/>
          <w:smallCaps/>
          <w:sz w:val="24"/>
          <w:szCs w:val="24"/>
          <w:shd w:val="clear" w:color="auto" w:fill="FFFFFF"/>
        </w:rPr>
        <w:br w:type="page"/>
      </w:r>
    </w:p>
    <w:p w14:paraId="39F013BD" w14:textId="77777777" w:rsidR="00705D53" w:rsidRDefault="00973891" w:rsidP="003B78C2">
      <w:pPr>
        <w:spacing w:after="0" w:line="240" w:lineRule="auto"/>
        <w:jc w:val="center"/>
        <w:outlineLvl w:val="0"/>
        <w:rPr>
          <w:rFonts w:ascii="Arial" w:eastAsia="MS Mincho" w:hAnsi="Arial" w:cs="Arial"/>
          <w:b/>
          <w:bCs/>
          <w:smallCaps/>
          <w:sz w:val="32"/>
          <w:szCs w:val="24"/>
          <w:shd w:val="clear" w:color="auto" w:fill="FFFFFF"/>
        </w:rPr>
      </w:pPr>
      <w:r w:rsidRPr="00973891">
        <w:rPr>
          <w:rFonts w:ascii="Arial" w:eastAsia="MS Mincho" w:hAnsi="Arial" w:cs="Arial"/>
          <w:b/>
          <w:bCs/>
          <w:smallCaps/>
          <w:sz w:val="32"/>
          <w:szCs w:val="24"/>
          <w:shd w:val="clear" w:color="auto" w:fill="FFFFFF"/>
        </w:rPr>
        <w:lastRenderedPageBreak/>
        <w:t>Tipologias de Irregularidade</w:t>
      </w:r>
      <w:r w:rsidR="00705D53">
        <w:rPr>
          <w:rFonts w:ascii="Arial" w:eastAsia="MS Mincho" w:hAnsi="Arial" w:cs="Arial"/>
          <w:b/>
          <w:bCs/>
          <w:smallCaps/>
          <w:sz w:val="32"/>
          <w:szCs w:val="24"/>
          <w:shd w:val="clear" w:color="auto" w:fill="FFFFFF"/>
        </w:rPr>
        <w:t xml:space="preserve"> </w:t>
      </w:r>
    </w:p>
    <w:p w14:paraId="38229542" w14:textId="4A31FE25" w:rsidR="00973891" w:rsidRDefault="00705D53" w:rsidP="00973891">
      <w:pPr>
        <w:spacing w:after="0" w:line="240" w:lineRule="auto"/>
        <w:jc w:val="center"/>
        <w:rPr>
          <w:rFonts w:ascii="Arial" w:eastAsia="MS Mincho" w:hAnsi="Arial" w:cs="Arial"/>
          <w:b/>
          <w:bCs/>
          <w:smallCaps/>
          <w:sz w:val="32"/>
          <w:szCs w:val="24"/>
          <w:shd w:val="clear" w:color="auto" w:fill="FFFFFF"/>
        </w:rPr>
      </w:pPr>
      <w:r>
        <w:rPr>
          <w:rFonts w:ascii="Arial" w:eastAsia="MS Mincho" w:hAnsi="Arial" w:cs="Arial"/>
          <w:b/>
          <w:bCs/>
          <w:smallCaps/>
          <w:sz w:val="32"/>
          <w:szCs w:val="24"/>
          <w:shd w:val="clear" w:color="auto" w:fill="FFFFFF"/>
        </w:rPr>
        <w:t>ou de Risco de Irregularidade</w:t>
      </w:r>
    </w:p>
    <w:p w14:paraId="6B7627E3" w14:textId="77777777" w:rsidR="007338AB" w:rsidRPr="00973891" w:rsidRDefault="007338AB" w:rsidP="00973891">
      <w:pPr>
        <w:spacing w:after="0" w:line="240" w:lineRule="auto"/>
        <w:jc w:val="center"/>
        <w:rPr>
          <w:rFonts w:ascii="Arial" w:eastAsia="MS Mincho" w:hAnsi="Arial" w:cs="Arial"/>
          <w:b/>
          <w:bCs/>
          <w:smallCaps/>
          <w:sz w:val="32"/>
          <w:szCs w:val="24"/>
          <w:shd w:val="clear" w:color="auto" w:fill="FFFFFF"/>
        </w:rPr>
      </w:pPr>
    </w:p>
    <w:p w14:paraId="14A577A4" w14:textId="76B72793" w:rsidR="008C7CAD" w:rsidRDefault="00973891" w:rsidP="003B78C2">
      <w:pPr>
        <w:spacing w:after="0" w:line="240" w:lineRule="auto"/>
        <w:jc w:val="center"/>
        <w:outlineLvl w:val="0"/>
        <w:rPr>
          <w:rFonts w:ascii="Arial" w:eastAsia="MS Mincho" w:hAnsi="Arial" w:cs="Arial"/>
          <w:b/>
          <w:bCs/>
          <w:smallCaps/>
          <w:sz w:val="24"/>
          <w:szCs w:val="24"/>
          <w:shd w:val="clear" w:color="auto" w:fill="FFFFFF"/>
        </w:rPr>
      </w:pPr>
      <w:r>
        <w:rPr>
          <w:rFonts w:ascii="Arial" w:eastAsia="MS Mincho" w:hAnsi="Arial" w:cs="Arial"/>
          <w:b/>
          <w:bCs/>
          <w:smallCaps/>
          <w:sz w:val="24"/>
          <w:szCs w:val="24"/>
          <w:shd w:val="clear" w:color="auto" w:fill="FFFFFF"/>
        </w:rPr>
        <w:t>o que não se deve fazer na gestão de parcerias</w:t>
      </w:r>
    </w:p>
    <w:p w14:paraId="2478AC48" w14:textId="77777777" w:rsidR="00A62AAB" w:rsidRDefault="00A62AAB" w:rsidP="00A62AAB">
      <w:pPr>
        <w:autoSpaceDE w:val="0"/>
        <w:autoSpaceDN w:val="0"/>
        <w:adjustRightInd w:val="0"/>
        <w:spacing w:after="120" w:line="360" w:lineRule="auto"/>
        <w:ind w:firstLine="709"/>
        <w:jc w:val="both"/>
        <w:rPr>
          <w:rFonts w:ascii="Arial" w:eastAsia="Times New Roman" w:hAnsi="Arial" w:cs="Arial"/>
          <w:sz w:val="24"/>
          <w:szCs w:val="24"/>
          <w:lang w:eastAsia="pt-BR"/>
        </w:rPr>
      </w:pPr>
    </w:p>
    <w:p w14:paraId="55F7F4D6" w14:textId="6D9C65C8" w:rsidR="00A62AAB" w:rsidRDefault="00851C7A" w:rsidP="00A62AAB">
      <w:pPr>
        <w:autoSpaceDE w:val="0"/>
        <w:autoSpaceDN w:val="0"/>
        <w:adjustRightInd w:val="0"/>
        <w:spacing w:after="12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As t</w:t>
      </w:r>
      <w:r w:rsidR="00A62AAB" w:rsidRPr="00B147BE">
        <w:rPr>
          <w:rFonts w:ascii="Arial" w:eastAsia="Times New Roman" w:hAnsi="Arial" w:cs="Arial"/>
          <w:sz w:val="24"/>
          <w:szCs w:val="24"/>
          <w:lang w:eastAsia="pt-BR"/>
        </w:rPr>
        <w:t>ipologia</w:t>
      </w:r>
      <w:r>
        <w:rPr>
          <w:rFonts w:ascii="Arial" w:eastAsia="Times New Roman" w:hAnsi="Arial" w:cs="Arial"/>
          <w:sz w:val="24"/>
          <w:szCs w:val="24"/>
          <w:lang w:eastAsia="pt-BR"/>
        </w:rPr>
        <w:t xml:space="preserve">s abaixo descritas tratam de </w:t>
      </w:r>
      <w:r w:rsidR="00A62AAB" w:rsidRPr="007338AB">
        <w:rPr>
          <w:rFonts w:ascii="Arial" w:eastAsia="Times New Roman" w:hAnsi="Arial" w:cs="Arial"/>
          <w:b/>
          <w:sz w:val="24"/>
          <w:szCs w:val="24"/>
          <w:lang w:eastAsia="pt-BR"/>
        </w:rPr>
        <w:t>conduta</w:t>
      </w:r>
      <w:r w:rsidR="00F43EF7">
        <w:rPr>
          <w:rFonts w:ascii="Arial" w:eastAsia="Times New Roman" w:hAnsi="Arial" w:cs="Arial"/>
          <w:b/>
          <w:sz w:val="24"/>
          <w:szCs w:val="24"/>
          <w:lang w:eastAsia="pt-BR"/>
        </w:rPr>
        <w:t>s</w:t>
      </w:r>
      <w:r w:rsidR="00A62AAB" w:rsidRPr="007338AB">
        <w:rPr>
          <w:rFonts w:ascii="Arial" w:eastAsia="Times New Roman" w:hAnsi="Arial" w:cs="Arial"/>
          <w:b/>
          <w:sz w:val="24"/>
          <w:szCs w:val="24"/>
          <w:lang w:eastAsia="pt-BR"/>
        </w:rPr>
        <w:t xml:space="preserve"> irregular</w:t>
      </w:r>
      <w:r w:rsidR="00F43EF7">
        <w:rPr>
          <w:rFonts w:ascii="Arial" w:eastAsia="Times New Roman" w:hAnsi="Arial" w:cs="Arial"/>
          <w:b/>
          <w:sz w:val="24"/>
          <w:szCs w:val="24"/>
          <w:lang w:eastAsia="pt-BR"/>
        </w:rPr>
        <w:t>es</w:t>
      </w:r>
      <w:r w:rsidR="00A62AAB" w:rsidRPr="00B147BE">
        <w:rPr>
          <w:rFonts w:ascii="Arial" w:eastAsia="Times New Roman" w:hAnsi="Arial" w:cs="Arial"/>
          <w:sz w:val="24"/>
          <w:szCs w:val="24"/>
          <w:lang w:eastAsia="pt-BR"/>
        </w:rPr>
        <w:t xml:space="preserve"> </w:t>
      </w:r>
      <w:r w:rsidR="00A62AAB">
        <w:rPr>
          <w:rFonts w:ascii="Arial" w:eastAsia="Times New Roman" w:hAnsi="Arial" w:cs="Arial"/>
          <w:sz w:val="24"/>
          <w:szCs w:val="24"/>
          <w:lang w:eastAsia="pt-BR"/>
        </w:rPr>
        <w:t xml:space="preserve">ou </w:t>
      </w:r>
      <w:r w:rsidR="00A62AAB" w:rsidRPr="00B147BE">
        <w:rPr>
          <w:rFonts w:ascii="Arial" w:eastAsia="Times New Roman" w:hAnsi="Arial" w:cs="Arial"/>
          <w:sz w:val="24"/>
          <w:szCs w:val="24"/>
          <w:lang w:eastAsia="pt-BR"/>
        </w:rPr>
        <w:t>que configure</w:t>
      </w:r>
      <w:r w:rsidR="00F43EF7">
        <w:rPr>
          <w:rFonts w:ascii="Arial" w:eastAsia="Times New Roman" w:hAnsi="Arial" w:cs="Arial"/>
          <w:sz w:val="24"/>
          <w:szCs w:val="24"/>
          <w:lang w:eastAsia="pt-BR"/>
        </w:rPr>
        <w:t>m</w:t>
      </w:r>
      <w:r w:rsidR="00A62AAB" w:rsidRPr="00B147BE">
        <w:rPr>
          <w:rFonts w:ascii="Arial" w:eastAsia="Times New Roman" w:hAnsi="Arial" w:cs="Arial"/>
          <w:sz w:val="24"/>
          <w:szCs w:val="24"/>
          <w:lang w:eastAsia="pt-BR"/>
        </w:rPr>
        <w:t xml:space="preserve"> </w:t>
      </w:r>
      <w:r w:rsidR="00A62AAB" w:rsidRPr="007338AB">
        <w:rPr>
          <w:rFonts w:ascii="Arial" w:eastAsia="Times New Roman" w:hAnsi="Arial" w:cs="Arial"/>
          <w:b/>
          <w:sz w:val="24"/>
          <w:szCs w:val="24"/>
          <w:lang w:eastAsia="pt-BR"/>
        </w:rPr>
        <w:t>risco de irregularidade</w:t>
      </w:r>
      <w:r w:rsidR="00F43EF7">
        <w:rPr>
          <w:rFonts w:ascii="Arial" w:eastAsia="Times New Roman" w:hAnsi="Arial" w:cs="Arial"/>
          <w:b/>
          <w:sz w:val="24"/>
          <w:szCs w:val="24"/>
          <w:lang w:eastAsia="pt-BR"/>
        </w:rPr>
        <w:t>s</w:t>
      </w:r>
      <w:r>
        <w:rPr>
          <w:rFonts w:ascii="Arial" w:eastAsia="Times New Roman" w:hAnsi="Arial" w:cs="Arial"/>
          <w:sz w:val="24"/>
          <w:szCs w:val="24"/>
          <w:lang w:eastAsia="pt-BR"/>
        </w:rPr>
        <w:t xml:space="preserve"> ou </w:t>
      </w:r>
      <w:r w:rsidRPr="007338AB">
        <w:rPr>
          <w:rFonts w:ascii="Arial" w:eastAsia="Times New Roman" w:hAnsi="Arial" w:cs="Arial"/>
          <w:b/>
          <w:sz w:val="24"/>
          <w:szCs w:val="24"/>
          <w:lang w:eastAsia="pt-BR"/>
        </w:rPr>
        <w:t>impropriedade</w:t>
      </w:r>
      <w:r w:rsidR="00F43EF7">
        <w:rPr>
          <w:rFonts w:ascii="Arial" w:eastAsia="Times New Roman" w:hAnsi="Arial" w:cs="Arial"/>
          <w:b/>
          <w:sz w:val="24"/>
          <w:szCs w:val="24"/>
          <w:lang w:eastAsia="pt-BR"/>
        </w:rPr>
        <w:t>s</w:t>
      </w:r>
      <w:r w:rsidR="00F848AE">
        <w:rPr>
          <w:rFonts w:ascii="Arial" w:eastAsia="Times New Roman" w:hAnsi="Arial" w:cs="Arial"/>
          <w:b/>
          <w:sz w:val="24"/>
          <w:szCs w:val="24"/>
          <w:lang w:eastAsia="pt-BR"/>
        </w:rPr>
        <w:t>,</w:t>
      </w:r>
      <w:r>
        <w:rPr>
          <w:rFonts w:ascii="Arial" w:eastAsia="Times New Roman" w:hAnsi="Arial" w:cs="Arial"/>
          <w:sz w:val="24"/>
          <w:szCs w:val="24"/>
          <w:lang w:eastAsia="pt-BR"/>
        </w:rPr>
        <w:t xml:space="preserve"> </w:t>
      </w:r>
      <w:r w:rsidR="00A62AAB" w:rsidRPr="00B147BE">
        <w:rPr>
          <w:rFonts w:ascii="Arial" w:eastAsia="Times New Roman" w:hAnsi="Arial" w:cs="Arial"/>
          <w:sz w:val="24"/>
          <w:szCs w:val="24"/>
          <w:lang w:eastAsia="pt-BR"/>
        </w:rPr>
        <w:t>para detectar exemplos que devem ser</w:t>
      </w:r>
      <w:r w:rsidR="00692406">
        <w:rPr>
          <w:rFonts w:ascii="Arial" w:eastAsia="Times New Roman" w:hAnsi="Arial" w:cs="Arial"/>
          <w:sz w:val="24"/>
          <w:szCs w:val="24"/>
          <w:lang w:eastAsia="pt-BR"/>
        </w:rPr>
        <w:t xml:space="preserve"> evitados</w:t>
      </w:r>
      <w:r w:rsidR="00A62AAB" w:rsidRPr="00B147BE">
        <w:rPr>
          <w:rFonts w:ascii="Arial" w:eastAsia="Times New Roman" w:hAnsi="Arial" w:cs="Arial"/>
          <w:sz w:val="24"/>
          <w:szCs w:val="24"/>
          <w:lang w:eastAsia="pt-BR"/>
        </w:rPr>
        <w:t>.</w:t>
      </w:r>
    </w:p>
    <w:p w14:paraId="586C7B0B" w14:textId="77777777" w:rsidR="00C36FC6" w:rsidRDefault="00C36FC6" w:rsidP="00A62AAB">
      <w:pPr>
        <w:autoSpaceDE w:val="0"/>
        <w:autoSpaceDN w:val="0"/>
        <w:adjustRightInd w:val="0"/>
        <w:spacing w:after="120" w:line="360" w:lineRule="auto"/>
        <w:ind w:firstLine="709"/>
        <w:jc w:val="both"/>
        <w:rPr>
          <w:rFonts w:ascii="Arial" w:eastAsia="Times New Roman" w:hAnsi="Arial" w:cs="Arial"/>
          <w:sz w:val="24"/>
          <w:szCs w:val="24"/>
          <w:lang w:eastAsia="pt-BR"/>
        </w:rPr>
      </w:pPr>
    </w:p>
    <w:tbl>
      <w:tblPr>
        <w:tblStyle w:val="Tabelacomgrade"/>
        <w:tblW w:w="8896" w:type="dxa"/>
        <w:tblInd w:w="-176" w:type="dxa"/>
        <w:tblLook w:val="04A0" w:firstRow="1" w:lastRow="0" w:firstColumn="1" w:lastColumn="0" w:noHBand="0" w:noVBand="1"/>
      </w:tblPr>
      <w:tblGrid>
        <w:gridCol w:w="4395"/>
        <w:gridCol w:w="4501"/>
      </w:tblGrid>
      <w:tr w:rsidR="00D17A91" w:rsidRPr="00973891" w14:paraId="783F2555" w14:textId="77777777" w:rsidTr="006D259F">
        <w:trPr>
          <w:trHeight w:val="20"/>
        </w:trPr>
        <w:tc>
          <w:tcPr>
            <w:tcW w:w="8896" w:type="dxa"/>
            <w:gridSpan w:val="2"/>
          </w:tcPr>
          <w:p w14:paraId="3FDC0F2E" w14:textId="77777777" w:rsidR="00D17A91" w:rsidRPr="00973891" w:rsidDel="00A62AAB" w:rsidRDefault="00D17A91" w:rsidP="009E254A">
            <w:pPr>
              <w:autoSpaceDE w:val="0"/>
              <w:autoSpaceDN w:val="0"/>
              <w:adjustRightInd w:val="0"/>
              <w:jc w:val="center"/>
              <w:rPr>
                <w:rFonts w:ascii="Arial" w:eastAsia="MS Mincho" w:hAnsi="Arial" w:cs="Arial"/>
                <w:b/>
                <w:color w:val="365F91" w:themeColor="accent1" w:themeShade="BF"/>
                <w:sz w:val="16"/>
                <w:szCs w:val="16"/>
              </w:rPr>
            </w:pPr>
            <w:r w:rsidRPr="00B66EBB">
              <w:rPr>
                <w:rFonts w:ascii="Brush Script MT" w:hAnsi="Brush Script MT" w:cs="Arial"/>
                <w:color w:val="0239AC"/>
                <w:sz w:val="40"/>
                <w:szCs w:val="24"/>
              </w:rPr>
              <w:t>Planejamento</w:t>
            </w:r>
          </w:p>
        </w:tc>
      </w:tr>
      <w:tr w:rsidR="00D17A91" w:rsidRPr="009E254A" w14:paraId="653D020A" w14:textId="77777777" w:rsidTr="00C36FC6">
        <w:trPr>
          <w:trHeight w:val="786"/>
        </w:trPr>
        <w:tc>
          <w:tcPr>
            <w:tcW w:w="4395" w:type="dxa"/>
          </w:tcPr>
          <w:p w14:paraId="54B93700" w14:textId="77777777" w:rsidR="00C36FC6" w:rsidRDefault="00C36FC6" w:rsidP="006D259F">
            <w:pPr>
              <w:pStyle w:val="PargrafodaLista"/>
              <w:jc w:val="center"/>
              <w:rPr>
                <w:rFonts w:ascii="Arial" w:hAnsi="Arial" w:cs="Arial"/>
                <w:b/>
                <w:color w:val="0070C0"/>
                <w:sz w:val="20"/>
                <w:szCs w:val="20"/>
              </w:rPr>
            </w:pPr>
          </w:p>
          <w:p w14:paraId="2424C989" w14:textId="3B8BD361" w:rsidR="00D17A91" w:rsidRPr="009E254A" w:rsidRDefault="00F848AE" w:rsidP="00C36FC6">
            <w:pPr>
              <w:pStyle w:val="PargrafodaLista"/>
              <w:jc w:val="center"/>
              <w:rPr>
                <w:rFonts w:ascii="Arial" w:hAnsi="Arial" w:cs="Arial"/>
                <w:b/>
                <w:color w:val="0070C0"/>
                <w:sz w:val="20"/>
                <w:szCs w:val="20"/>
              </w:rPr>
            </w:pPr>
            <w:r>
              <w:rPr>
                <w:rFonts w:ascii="Arial" w:hAnsi="Arial" w:cs="Arial"/>
                <w:b/>
                <w:color w:val="0070C0"/>
                <w:sz w:val="20"/>
                <w:szCs w:val="20"/>
              </w:rPr>
              <w:t>CONDUTA IRREGULAR OU IMPRÓPRIA</w:t>
            </w:r>
          </w:p>
        </w:tc>
        <w:tc>
          <w:tcPr>
            <w:tcW w:w="4501" w:type="dxa"/>
          </w:tcPr>
          <w:p w14:paraId="607FEB51" w14:textId="77777777" w:rsidR="00C36FC6" w:rsidRDefault="00C36FC6" w:rsidP="006D259F">
            <w:pPr>
              <w:jc w:val="center"/>
              <w:rPr>
                <w:rFonts w:ascii="Arial" w:eastAsia="MS Mincho" w:hAnsi="Arial" w:cs="Arial"/>
                <w:b/>
                <w:color w:val="0070C0"/>
                <w:sz w:val="20"/>
                <w:szCs w:val="20"/>
              </w:rPr>
            </w:pPr>
          </w:p>
          <w:p w14:paraId="3254408C" w14:textId="278C5017" w:rsidR="00D17A91" w:rsidRPr="009E254A" w:rsidRDefault="00C36FC6" w:rsidP="00C36FC6">
            <w:pPr>
              <w:jc w:val="center"/>
              <w:rPr>
                <w:rFonts w:ascii="Arial" w:eastAsia="MS Mincho" w:hAnsi="Arial" w:cs="Arial"/>
                <w:b/>
                <w:color w:val="0070C0"/>
                <w:sz w:val="20"/>
                <w:szCs w:val="20"/>
              </w:rPr>
            </w:pPr>
            <w:r>
              <w:rPr>
                <w:rFonts w:ascii="Arial" w:eastAsia="MS Mincho" w:hAnsi="Arial" w:cs="Arial"/>
                <w:b/>
                <w:color w:val="0070C0"/>
                <w:sz w:val="20"/>
                <w:szCs w:val="20"/>
              </w:rPr>
              <w:t xml:space="preserve">CORRESPONDENTE </w:t>
            </w:r>
            <w:r w:rsidR="00D17A91" w:rsidRPr="009E254A">
              <w:rPr>
                <w:rFonts w:ascii="Arial" w:eastAsia="MS Mincho" w:hAnsi="Arial" w:cs="Arial"/>
                <w:b/>
                <w:color w:val="0070C0"/>
                <w:sz w:val="20"/>
                <w:szCs w:val="20"/>
              </w:rPr>
              <w:t>BOA PRÁTICA</w:t>
            </w:r>
          </w:p>
        </w:tc>
      </w:tr>
      <w:tr w:rsidR="00D17A91" w:rsidRPr="000C2BCD" w14:paraId="3BB7853E" w14:textId="77777777" w:rsidTr="00C36FC6">
        <w:trPr>
          <w:trHeight w:val="1423"/>
        </w:trPr>
        <w:tc>
          <w:tcPr>
            <w:tcW w:w="4395" w:type="dxa"/>
          </w:tcPr>
          <w:p w14:paraId="66F36D61" w14:textId="720CFBFA"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Adm. Pública</w:t>
            </w:r>
            <w:r w:rsidRPr="000C2BCD">
              <w:rPr>
                <w:rFonts w:ascii="Arial" w:hAnsi="Arial" w:cs="Arial"/>
                <w:sz w:val="20"/>
                <w:szCs w:val="20"/>
              </w:rPr>
              <w:t xml:space="preserve"> - Falta de previsão de orçamento para as parcerias no Plano Plurianual, Lei de Diretrizes Orçamentárias e Lei Orçamentária Anual</w:t>
            </w:r>
            <w:r w:rsidR="00F848AE">
              <w:rPr>
                <w:rFonts w:ascii="Arial" w:hAnsi="Arial" w:cs="Arial"/>
                <w:sz w:val="20"/>
                <w:szCs w:val="20"/>
              </w:rPr>
              <w:t>.</w:t>
            </w:r>
            <w:r w:rsidRPr="000C2BCD">
              <w:rPr>
                <w:rFonts w:ascii="Arial" w:hAnsi="Arial" w:cs="Arial"/>
                <w:sz w:val="20"/>
                <w:szCs w:val="20"/>
              </w:rPr>
              <w:t xml:space="preserve"> </w:t>
            </w:r>
          </w:p>
          <w:p w14:paraId="23B80A8A" w14:textId="77777777" w:rsidR="00D17A91" w:rsidRPr="000C2BCD" w:rsidRDefault="00D17A91" w:rsidP="006D259F">
            <w:pPr>
              <w:pStyle w:val="PargrafodaLista"/>
              <w:jc w:val="both"/>
              <w:rPr>
                <w:rFonts w:ascii="Arial" w:eastAsia="MS Mincho" w:hAnsi="Arial" w:cs="Arial"/>
                <w:bCs/>
                <w:smallCaps/>
                <w:sz w:val="20"/>
                <w:szCs w:val="20"/>
                <w:shd w:val="clear" w:color="auto" w:fill="FFFFFF"/>
              </w:rPr>
            </w:pPr>
          </w:p>
        </w:tc>
        <w:tc>
          <w:tcPr>
            <w:tcW w:w="4501" w:type="dxa"/>
          </w:tcPr>
          <w:p w14:paraId="667923FA" w14:textId="62207290" w:rsidR="00D17A91" w:rsidRDefault="00305D35" w:rsidP="006D259F">
            <w:pPr>
              <w:jc w:val="both"/>
              <w:rPr>
                <w:rFonts w:ascii="Arial" w:eastAsia="MS Mincho" w:hAnsi="Arial" w:cs="Arial"/>
                <w:sz w:val="20"/>
                <w:szCs w:val="20"/>
                <w:shd w:val="clear" w:color="auto" w:fill="FFFFFF"/>
              </w:rPr>
            </w:pPr>
            <w:r>
              <w:rPr>
                <w:rFonts w:ascii="Arial" w:eastAsia="MS Mincho" w:hAnsi="Arial" w:cs="Arial"/>
                <w:b/>
                <w:sz w:val="20"/>
                <w:szCs w:val="20"/>
              </w:rPr>
              <w:t>20</w:t>
            </w:r>
            <w:r w:rsidR="00D17A91">
              <w:rPr>
                <w:rFonts w:ascii="Arial" w:eastAsia="MS Mincho" w:hAnsi="Arial" w:cs="Arial"/>
                <w:b/>
                <w:sz w:val="20"/>
                <w:szCs w:val="20"/>
              </w:rPr>
              <w:t xml:space="preserve">- </w:t>
            </w:r>
            <w:r w:rsidR="00D17A91" w:rsidRPr="00925859">
              <w:rPr>
                <w:rFonts w:ascii="Arial" w:eastAsia="MS Mincho" w:hAnsi="Arial" w:cs="Arial"/>
                <w:b/>
                <w:sz w:val="20"/>
                <w:szCs w:val="20"/>
              </w:rPr>
              <w:t>Adm. Pública</w:t>
            </w:r>
            <w:r w:rsidR="00D17A91" w:rsidRPr="00925859">
              <w:rPr>
                <w:rFonts w:ascii="Arial" w:eastAsia="MS Mincho" w:hAnsi="Arial" w:cs="Arial"/>
                <w:sz w:val="20"/>
                <w:szCs w:val="20"/>
              </w:rPr>
              <w:t xml:space="preserve"> - </w:t>
            </w:r>
            <w:r w:rsidR="00D17A91">
              <w:rPr>
                <w:rFonts w:ascii="Arial" w:eastAsia="MS Mincho" w:hAnsi="Arial" w:cs="Arial"/>
                <w:sz w:val="20"/>
                <w:szCs w:val="20"/>
                <w:shd w:val="clear" w:color="auto" w:fill="FFFFFF"/>
              </w:rPr>
              <w:t>Inserir a previsão orçamentária</w:t>
            </w:r>
            <w:r w:rsidR="00D17A91" w:rsidRPr="008314DC">
              <w:rPr>
                <w:rFonts w:ascii="Arial" w:eastAsia="MS Mincho" w:hAnsi="Arial" w:cs="Arial"/>
                <w:sz w:val="20"/>
                <w:szCs w:val="20"/>
                <w:shd w:val="clear" w:color="auto" w:fill="FFFFFF"/>
              </w:rPr>
              <w:t xml:space="preserve"> nos Planos Plurianuais e nas Leis Orçamentárias Anuais</w:t>
            </w:r>
            <w:r w:rsidR="00D17A91">
              <w:rPr>
                <w:rFonts w:ascii="Arial" w:eastAsia="MS Mincho" w:hAnsi="Arial" w:cs="Arial"/>
                <w:sz w:val="20"/>
                <w:szCs w:val="20"/>
                <w:shd w:val="clear" w:color="auto" w:fill="FFFFFF"/>
              </w:rPr>
              <w:t xml:space="preserve">, já planejando o que será feito </w:t>
            </w:r>
            <w:r w:rsidR="00D17A91" w:rsidRPr="008314DC">
              <w:rPr>
                <w:rFonts w:ascii="Arial" w:eastAsia="MS Mincho" w:hAnsi="Arial" w:cs="Arial"/>
                <w:sz w:val="20"/>
                <w:szCs w:val="20"/>
                <w:shd w:val="clear" w:color="auto" w:fill="FFFFFF"/>
              </w:rPr>
              <w:t>em parceria com O</w:t>
            </w:r>
            <w:r w:rsidR="00D17A91">
              <w:rPr>
                <w:rFonts w:ascii="Arial" w:eastAsia="MS Mincho" w:hAnsi="Arial" w:cs="Arial"/>
                <w:sz w:val="20"/>
                <w:szCs w:val="20"/>
                <w:shd w:val="clear" w:color="auto" w:fill="FFFFFF"/>
              </w:rPr>
              <w:t>rganizações da Sociedade Civil pela modalidade 50.</w:t>
            </w:r>
          </w:p>
          <w:p w14:paraId="76B93F1F" w14:textId="4B86260E" w:rsidR="00D17A91" w:rsidRPr="000C2BCD" w:rsidRDefault="00D17A91" w:rsidP="006D259F">
            <w:pPr>
              <w:jc w:val="both"/>
              <w:rPr>
                <w:rFonts w:ascii="Arial" w:hAnsi="Arial" w:cs="Arial"/>
                <w:b/>
                <w:sz w:val="20"/>
                <w:szCs w:val="20"/>
              </w:rPr>
            </w:pPr>
          </w:p>
        </w:tc>
      </w:tr>
      <w:tr w:rsidR="00D17A91" w:rsidRPr="000C2BCD" w14:paraId="0E6E6BFD" w14:textId="77777777" w:rsidTr="00C36FC6">
        <w:trPr>
          <w:trHeight w:val="20"/>
        </w:trPr>
        <w:tc>
          <w:tcPr>
            <w:tcW w:w="4395" w:type="dxa"/>
          </w:tcPr>
          <w:p w14:paraId="0A7F7478" w14:textId="772B911D"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Adm. Pública</w:t>
            </w:r>
            <w:r w:rsidRPr="000C2BCD">
              <w:rPr>
                <w:rFonts w:ascii="Arial" w:hAnsi="Arial" w:cs="Arial"/>
                <w:sz w:val="20"/>
                <w:szCs w:val="20"/>
              </w:rPr>
              <w:t xml:space="preserve"> - Divergência entre a previsão da dotação orçamentária e o objeto da parceria a ser executado</w:t>
            </w:r>
            <w:r w:rsidR="00F848AE">
              <w:rPr>
                <w:rFonts w:ascii="Arial" w:hAnsi="Arial" w:cs="Arial"/>
                <w:sz w:val="20"/>
                <w:szCs w:val="20"/>
              </w:rPr>
              <w:t>.</w:t>
            </w:r>
          </w:p>
          <w:p w14:paraId="56A3C402" w14:textId="77777777" w:rsidR="00D17A91" w:rsidRPr="000C2BCD" w:rsidRDefault="00D17A91" w:rsidP="006D259F">
            <w:pPr>
              <w:pStyle w:val="PargrafodaLista"/>
              <w:jc w:val="both"/>
              <w:rPr>
                <w:rFonts w:ascii="Arial" w:hAnsi="Arial" w:cs="Arial"/>
                <w:sz w:val="20"/>
                <w:szCs w:val="20"/>
              </w:rPr>
            </w:pPr>
          </w:p>
        </w:tc>
        <w:tc>
          <w:tcPr>
            <w:tcW w:w="4501" w:type="dxa"/>
          </w:tcPr>
          <w:p w14:paraId="63A36534" w14:textId="71D3F31C" w:rsidR="00D17A91" w:rsidRPr="000C2BCD" w:rsidRDefault="000A2266" w:rsidP="006D259F">
            <w:pPr>
              <w:jc w:val="both"/>
              <w:rPr>
                <w:rFonts w:ascii="Arial" w:hAnsi="Arial" w:cs="Arial"/>
                <w:b/>
                <w:sz w:val="20"/>
                <w:szCs w:val="20"/>
              </w:rPr>
            </w:pPr>
            <w:r>
              <w:rPr>
                <w:rFonts w:ascii="Arial" w:eastAsia="MS Mincho" w:hAnsi="Arial" w:cs="Arial"/>
                <w:b/>
                <w:sz w:val="20"/>
                <w:szCs w:val="20"/>
              </w:rPr>
              <w:t>22</w:t>
            </w:r>
            <w:r w:rsidR="00305D35">
              <w:rPr>
                <w:rFonts w:ascii="Arial" w:eastAsia="MS Mincho" w:hAnsi="Arial" w:cs="Arial"/>
                <w:b/>
                <w:sz w:val="20"/>
                <w:szCs w:val="20"/>
              </w:rPr>
              <w:t xml:space="preserve">- </w:t>
            </w:r>
            <w:r w:rsidR="00305D35" w:rsidRPr="00925859">
              <w:rPr>
                <w:rFonts w:ascii="Arial" w:eastAsia="MS Mincho" w:hAnsi="Arial" w:cs="Arial"/>
                <w:b/>
                <w:sz w:val="20"/>
                <w:szCs w:val="20"/>
              </w:rPr>
              <w:t>Adm. Pública</w:t>
            </w:r>
            <w:r w:rsidR="00305D35">
              <w:rPr>
                <w:rFonts w:ascii="Arial" w:eastAsia="MS Mincho" w:hAnsi="Arial" w:cs="Arial"/>
                <w:b/>
                <w:sz w:val="20"/>
                <w:szCs w:val="20"/>
              </w:rPr>
              <w:t xml:space="preserve"> e OSC</w:t>
            </w:r>
            <w:r w:rsidR="00305D35" w:rsidRPr="00925859">
              <w:rPr>
                <w:rFonts w:ascii="Arial" w:eastAsia="MS Mincho" w:hAnsi="Arial" w:cs="Arial"/>
                <w:sz w:val="20"/>
                <w:szCs w:val="20"/>
              </w:rPr>
              <w:t xml:space="preserve"> - </w:t>
            </w:r>
            <w:r w:rsidR="00305D35" w:rsidRPr="008314DC">
              <w:rPr>
                <w:rFonts w:ascii="Arial" w:eastAsia="Times New Roman" w:hAnsi="Arial" w:cs="Arial"/>
                <w:sz w:val="20"/>
                <w:szCs w:val="20"/>
                <w:lang w:eastAsia="pt-BR"/>
              </w:rPr>
              <w:t xml:space="preserve">Elaborar documento com prioridades da política </w:t>
            </w:r>
            <w:r w:rsidR="00305D35">
              <w:rPr>
                <w:rFonts w:ascii="Arial" w:eastAsia="Times New Roman" w:hAnsi="Arial" w:cs="Arial"/>
                <w:sz w:val="20"/>
                <w:szCs w:val="20"/>
                <w:lang w:eastAsia="pt-BR"/>
              </w:rPr>
              <w:t xml:space="preserve">ou programa setorial para divulgar para parlamentares </w:t>
            </w:r>
            <w:r w:rsidR="00305D35" w:rsidRPr="008314DC">
              <w:rPr>
                <w:rFonts w:ascii="Arial" w:eastAsia="Times New Roman" w:hAnsi="Arial" w:cs="Arial"/>
                <w:sz w:val="20"/>
                <w:szCs w:val="20"/>
                <w:lang w:eastAsia="pt-BR"/>
              </w:rPr>
              <w:t>com o objetivo de incentivá-los a indicarem emendas</w:t>
            </w:r>
            <w:r w:rsidR="00305D35">
              <w:rPr>
                <w:rFonts w:ascii="Arial" w:eastAsia="Times New Roman" w:hAnsi="Arial" w:cs="Arial"/>
                <w:sz w:val="20"/>
                <w:szCs w:val="20"/>
                <w:lang w:eastAsia="pt-BR"/>
              </w:rPr>
              <w:t>.</w:t>
            </w:r>
          </w:p>
        </w:tc>
      </w:tr>
      <w:tr w:rsidR="00DD2680" w:rsidRPr="000C2BCD" w14:paraId="508E10FC" w14:textId="77777777" w:rsidTr="00C36FC6">
        <w:trPr>
          <w:trHeight w:val="1600"/>
        </w:trPr>
        <w:tc>
          <w:tcPr>
            <w:tcW w:w="4395" w:type="dxa"/>
            <w:vMerge w:val="restart"/>
          </w:tcPr>
          <w:p w14:paraId="3D317232" w14:textId="5D6B09EF" w:rsidR="00DD2680" w:rsidRPr="000C2BCD" w:rsidRDefault="00DD2680"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Adm. Pública e/ou OSC</w:t>
            </w:r>
            <w:r w:rsidRPr="000C2BCD">
              <w:rPr>
                <w:rFonts w:ascii="Arial" w:hAnsi="Arial" w:cs="Arial"/>
                <w:sz w:val="20"/>
                <w:szCs w:val="20"/>
              </w:rPr>
              <w:t xml:space="preserve"> - Superdimensionamento dos valores de despesas da parceria</w:t>
            </w:r>
            <w:r>
              <w:rPr>
                <w:rFonts w:ascii="Arial" w:hAnsi="Arial" w:cs="Arial"/>
                <w:sz w:val="20"/>
                <w:szCs w:val="20"/>
              </w:rPr>
              <w:t xml:space="preserve"> com dolo para praticar fraude, lavagem de dinheiro ou desvio de recursos</w:t>
            </w:r>
            <w:r w:rsidR="00F848AE">
              <w:rPr>
                <w:rFonts w:ascii="Arial" w:hAnsi="Arial" w:cs="Arial"/>
                <w:sz w:val="20"/>
                <w:szCs w:val="20"/>
              </w:rPr>
              <w:t>.</w:t>
            </w:r>
            <w:r>
              <w:rPr>
                <w:rFonts w:ascii="Arial" w:hAnsi="Arial" w:cs="Arial"/>
                <w:sz w:val="20"/>
                <w:szCs w:val="20"/>
              </w:rPr>
              <w:t xml:space="preserve"> </w:t>
            </w:r>
          </w:p>
          <w:p w14:paraId="2CF6C53A" w14:textId="77777777" w:rsidR="00DD2680" w:rsidRPr="000C2BCD" w:rsidRDefault="00DD2680" w:rsidP="006D259F">
            <w:pPr>
              <w:pStyle w:val="PargrafodaLista"/>
              <w:jc w:val="both"/>
              <w:rPr>
                <w:rFonts w:ascii="Arial" w:hAnsi="Arial" w:cs="Arial"/>
                <w:sz w:val="20"/>
                <w:szCs w:val="20"/>
              </w:rPr>
            </w:pPr>
          </w:p>
        </w:tc>
        <w:tc>
          <w:tcPr>
            <w:tcW w:w="4501" w:type="dxa"/>
          </w:tcPr>
          <w:p w14:paraId="7B2188E7" w14:textId="1A1B2915" w:rsidR="00DD2680" w:rsidRPr="000C2BCD" w:rsidRDefault="000A2266" w:rsidP="006D259F">
            <w:pPr>
              <w:jc w:val="both"/>
              <w:rPr>
                <w:rFonts w:ascii="Arial" w:hAnsi="Arial" w:cs="Arial"/>
                <w:b/>
                <w:sz w:val="20"/>
                <w:szCs w:val="20"/>
              </w:rPr>
            </w:pPr>
            <w:r>
              <w:rPr>
                <w:rFonts w:ascii="Arial" w:eastAsia="MS Mincho" w:hAnsi="Arial" w:cs="Arial"/>
                <w:b/>
                <w:sz w:val="20"/>
                <w:szCs w:val="20"/>
              </w:rPr>
              <w:t>21-</w:t>
            </w:r>
            <w:r w:rsidR="00DD2680">
              <w:rPr>
                <w:rFonts w:ascii="Arial" w:eastAsia="MS Mincho" w:hAnsi="Arial" w:cs="Arial"/>
                <w:b/>
                <w:sz w:val="20"/>
                <w:szCs w:val="20"/>
              </w:rPr>
              <w:t xml:space="preserve"> </w:t>
            </w:r>
            <w:r w:rsidR="00DD2680" w:rsidRPr="00925859">
              <w:rPr>
                <w:rFonts w:ascii="Arial" w:eastAsia="MS Mincho" w:hAnsi="Arial" w:cs="Arial"/>
                <w:b/>
                <w:sz w:val="20"/>
                <w:szCs w:val="20"/>
              </w:rPr>
              <w:t>Adm. Pública</w:t>
            </w:r>
            <w:r w:rsidR="00DD2680" w:rsidRPr="00925859">
              <w:rPr>
                <w:rFonts w:ascii="Arial" w:eastAsia="MS Mincho" w:hAnsi="Arial" w:cs="Arial"/>
                <w:sz w:val="20"/>
                <w:szCs w:val="20"/>
              </w:rPr>
              <w:t xml:space="preserve"> </w:t>
            </w:r>
            <w:r w:rsidR="00DD2680" w:rsidRPr="001E6DAC">
              <w:rPr>
                <w:rFonts w:ascii="Arial" w:eastAsia="MS Mincho" w:hAnsi="Arial" w:cs="Arial"/>
                <w:b/>
                <w:sz w:val="20"/>
                <w:szCs w:val="20"/>
              </w:rPr>
              <w:t xml:space="preserve">e OSC </w:t>
            </w:r>
            <w:r w:rsidR="00DD2680" w:rsidRPr="00925859">
              <w:rPr>
                <w:rFonts w:ascii="Arial" w:eastAsia="MS Mincho" w:hAnsi="Arial" w:cs="Arial"/>
                <w:sz w:val="20"/>
                <w:szCs w:val="20"/>
              </w:rPr>
              <w:t xml:space="preserve">- </w:t>
            </w:r>
            <w:r w:rsidR="00DD2680" w:rsidRPr="008314DC">
              <w:rPr>
                <w:rFonts w:ascii="Arial" w:eastAsia="MS Mincho" w:hAnsi="Arial" w:cs="Arial"/>
                <w:sz w:val="20"/>
                <w:szCs w:val="20"/>
                <w:shd w:val="clear" w:color="auto" w:fill="FFFFFF"/>
              </w:rPr>
              <w:t xml:space="preserve">Dispor de memórias de cálculo consistentes sobre custos individuais padrões para as parcerias, especialmente </w:t>
            </w:r>
            <w:r w:rsidR="00DD2680">
              <w:rPr>
                <w:rFonts w:ascii="Arial" w:eastAsia="MS Mincho" w:hAnsi="Arial" w:cs="Arial"/>
                <w:sz w:val="20"/>
                <w:szCs w:val="20"/>
                <w:shd w:val="clear" w:color="auto" w:fill="FFFFFF"/>
              </w:rPr>
              <w:t xml:space="preserve">pela Administração Pública </w:t>
            </w:r>
            <w:r w:rsidR="00DD2680" w:rsidRPr="008314DC">
              <w:rPr>
                <w:rFonts w:ascii="Arial" w:eastAsia="MS Mincho" w:hAnsi="Arial" w:cs="Arial"/>
                <w:sz w:val="20"/>
                <w:szCs w:val="20"/>
                <w:shd w:val="clear" w:color="auto" w:fill="FFFFFF"/>
              </w:rPr>
              <w:t>nos casos de termos de colaboração</w:t>
            </w:r>
            <w:r w:rsidR="00DD2680">
              <w:rPr>
                <w:rFonts w:ascii="Arial" w:eastAsia="MS Mincho" w:hAnsi="Arial" w:cs="Arial"/>
                <w:sz w:val="20"/>
                <w:szCs w:val="20"/>
                <w:shd w:val="clear" w:color="auto" w:fill="FFFFFF"/>
              </w:rPr>
              <w:t xml:space="preserve"> e pela OSC nos casos de termos de fomento.</w:t>
            </w:r>
          </w:p>
        </w:tc>
      </w:tr>
      <w:tr w:rsidR="00DD2680" w:rsidRPr="000C2BCD" w14:paraId="29936E4F" w14:textId="77777777" w:rsidTr="00C36FC6">
        <w:trPr>
          <w:trHeight w:val="1597"/>
        </w:trPr>
        <w:tc>
          <w:tcPr>
            <w:tcW w:w="4395" w:type="dxa"/>
            <w:vMerge/>
          </w:tcPr>
          <w:p w14:paraId="26FC504E" w14:textId="77777777" w:rsidR="00DD2680" w:rsidRPr="000C2BCD" w:rsidRDefault="00DD2680" w:rsidP="00D17A91">
            <w:pPr>
              <w:pStyle w:val="PargrafodaLista"/>
              <w:numPr>
                <w:ilvl w:val="0"/>
                <w:numId w:val="24"/>
              </w:numPr>
              <w:jc w:val="both"/>
              <w:rPr>
                <w:rFonts w:ascii="Arial" w:hAnsi="Arial" w:cs="Arial"/>
                <w:b/>
                <w:sz w:val="20"/>
                <w:szCs w:val="20"/>
              </w:rPr>
            </w:pPr>
          </w:p>
        </w:tc>
        <w:tc>
          <w:tcPr>
            <w:tcW w:w="4501" w:type="dxa"/>
          </w:tcPr>
          <w:p w14:paraId="38A1930F" w14:textId="55AA4FC3" w:rsidR="00DD2680" w:rsidRDefault="00DD2680" w:rsidP="006D259F">
            <w:pPr>
              <w:jc w:val="both"/>
              <w:rPr>
                <w:rFonts w:ascii="Arial" w:eastAsia="MS Mincho" w:hAnsi="Arial" w:cs="Arial"/>
                <w:b/>
                <w:sz w:val="20"/>
                <w:szCs w:val="20"/>
              </w:rPr>
            </w:pPr>
            <w:r>
              <w:rPr>
                <w:rFonts w:ascii="Arial" w:hAnsi="Arial" w:cs="Arial"/>
                <w:b/>
                <w:sz w:val="20"/>
                <w:szCs w:val="20"/>
              </w:rPr>
              <w:t xml:space="preserve">36 - </w:t>
            </w:r>
            <w:r w:rsidRPr="00944963">
              <w:rPr>
                <w:rFonts w:ascii="Arial" w:eastAsia="MS Mincho" w:hAnsi="Arial" w:cs="Arial"/>
                <w:b/>
                <w:sz w:val="20"/>
                <w:szCs w:val="20"/>
              </w:rPr>
              <w:t xml:space="preserve">Adm. Pública </w:t>
            </w:r>
            <w:r>
              <w:rPr>
                <w:rFonts w:ascii="Arial" w:eastAsia="MS Mincho" w:hAnsi="Arial" w:cs="Arial"/>
                <w:b/>
                <w:sz w:val="20"/>
                <w:szCs w:val="20"/>
              </w:rPr>
              <w:t xml:space="preserve">e OSCs </w:t>
            </w:r>
            <w:r w:rsidRPr="00944963">
              <w:rPr>
                <w:rFonts w:ascii="Arial" w:eastAsia="MS Mincho" w:hAnsi="Arial" w:cs="Arial"/>
                <w:b/>
                <w:sz w:val="20"/>
                <w:szCs w:val="20"/>
              </w:rPr>
              <w:t xml:space="preserve">– </w:t>
            </w:r>
            <w:r>
              <w:rPr>
                <w:rFonts w:ascii="Arial" w:eastAsia="MS Mincho" w:hAnsi="Arial" w:cs="Arial"/>
                <w:sz w:val="20"/>
                <w:szCs w:val="20"/>
              </w:rPr>
              <w:t>Utilizar</w:t>
            </w:r>
            <w:r w:rsidRPr="001829F0">
              <w:rPr>
                <w:rFonts w:ascii="Arial" w:eastAsia="MS Mincho" w:hAnsi="Arial" w:cs="Arial"/>
                <w:sz w:val="20"/>
                <w:szCs w:val="20"/>
              </w:rPr>
              <w:t xml:space="preserve"> sistemas de custos já estabelecidos,</w:t>
            </w:r>
            <w:r>
              <w:rPr>
                <w:rFonts w:ascii="Arial" w:eastAsia="MS Mincho" w:hAnsi="Arial" w:cs="Arial"/>
                <w:sz w:val="20"/>
                <w:szCs w:val="20"/>
              </w:rPr>
              <w:t xml:space="preserve"> tais como tabelas de preços e/ou honorários de profissões específicas, atas de registro de preços vigentes como referência, cotações já realizadas </w:t>
            </w:r>
            <w:r w:rsidRPr="001829F0">
              <w:rPr>
                <w:rFonts w:ascii="Arial" w:eastAsia="MS Mincho" w:hAnsi="Arial" w:cs="Arial"/>
                <w:sz w:val="20"/>
                <w:szCs w:val="20"/>
              </w:rPr>
              <w:t>ou criar parâmetros quando não existirem sistemas de custos padronizados.</w:t>
            </w:r>
          </w:p>
        </w:tc>
      </w:tr>
      <w:tr w:rsidR="00DD2680" w:rsidRPr="000C2BCD" w14:paraId="5D189A51" w14:textId="77777777" w:rsidTr="00C36FC6">
        <w:trPr>
          <w:trHeight w:val="1393"/>
        </w:trPr>
        <w:tc>
          <w:tcPr>
            <w:tcW w:w="4395" w:type="dxa"/>
            <w:vMerge/>
          </w:tcPr>
          <w:p w14:paraId="3F5C65A5" w14:textId="77777777" w:rsidR="00DD2680" w:rsidRPr="000C2BCD" w:rsidRDefault="00DD2680" w:rsidP="00D17A91">
            <w:pPr>
              <w:pStyle w:val="PargrafodaLista"/>
              <w:numPr>
                <w:ilvl w:val="0"/>
                <w:numId w:val="24"/>
              </w:numPr>
              <w:jc w:val="both"/>
              <w:rPr>
                <w:rFonts w:ascii="Arial" w:hAnsi="Arial" w:cs="Arial"/>
                <w:b/>
                <w:sz w:val="20"/>
                <w:szCs w:val="20"/>
              </w:rPr>
            </w:pPr>
          </w:p>
        </w:tc>
        <w:tc>
          <w:tcPr>
            <w:tcW w:w="4501" w:type="dxa"/>
          </w:tcPr>
          <w:p w14:paraId="56B4471A" w14:textId="016F4298" w:rsidR="00DD2680" w:rsidRDefault="000A2266" w:rsidP="006D259F">
            <w:pPr>
              <w:jc w:val="both"/>
              <w:rPr>
                <w:rFonts w:ascii="Arial" w:hAnsi="Arial" w:cs="Arial"/>
                <w:b/>
                <w:sz w:val="20"/>
                <w:szCs w:val="20"/>
              </w:rPr>
            </w:pPr>
            <w:r>
              <w:rPr>
                <w:rFonts w:ascii="Arial" w:hAnsi="Arial" w:cs="Arial"/>
                <w:b/>
                <w:sz w:val="20"/>
                <w:szCs w:val="20"/>
              </w:rPr>
              <w:t>47</w:t>
            </w:r>
            <w:r w:rsidR="00DD2680">
              <w:rPr>
                <w:rFonts w:ascii="Arial" w:hAnsi="Arial" w:cs="Arial"/>
                <w:b/>
                <w:sz w:val="20"/>
                <w:szCs w:val="20"/>
              </w:rPr>
              <w:t xml:space="preserve">- </w:t>
            </w:r>
            <w:r w:rsidR="00DD2680" w:rsidRPr="00944963">
              <w:rPr>
                <w:rFonts w:ascii="Arial" w:eastAsia="MS Mincho" w:hAnsi="Arial" w:cs="Arial"/>
                <w:b/>
                <w:sz w:val="20"/>
                <w:szCs w:val="20"/>
              </w:rPr>
              <w:t xml:space="preserve">Adm. Pública – </w:t>
            </w:r>
            <w:r w:rsidR="00DD2680" w:rsidRPr="009C0C74">
              <w:rPr>
                <w:rFonts w:ascii="Arial" w:eastAsia="MS Mincho" w:hAnsi="Arial" w:cs="Arial"/>
                <w:sz w:val="20"/>
                <w:szCs w:val="20"/>
              </w:rPr>
              <w:t>Inclui</w:t>
            </w:r>
            <w:r w:rsidR="00DD2680" w:rsidRPr="001829F0">
              <w:rPr>
                <w:rFonts w:ascii="Arial" w:eastAsia="MS Mincho" w:hAnsi="Arial" w:cs="Arial"/>
                <w:sz w:val="20"/>
                <w:szCs w:val="20"/>
              </w:rPr>
              <w:t xml:space="preserve">r </w:t>
            </w:r>
            <w:r w:rsidR="00DD2680">
              <w:rPr>
                <w:rFonts w:ascii="Arial" w:eastAsia="MS Mincho" w:hAnsi="Arial" w:cs="Arial"/>
                <w:sz w:val="20"/>
                <w:szCs w:val="20"/>
              </w:rPr>
              <w:t xml:space="preserve">no parecer técnico </w:t>
            </w:r>
            <w:r w:rsidR="00DD2680" w:rsidRPr="001829F0">
              <w:rPr>
                <w:rFonts w:ascii="Arial" w:eastAsia="MS Mincho" w:hAnsi="Arial" w:cs="Arial"/>
                <w:sz w:val="20"/>
                <w:szCs w:val="20"/>
              </w:rPr>
              <w:t>a</w:t>
            </w:r>
            <w:r w:rsidR="00DD2680">
              <w:rPr>
                <w:rFonts w:ascii="Arial" w:eastAsia="MS Mincho" w:hAnsi="Arial" w:cs="Arial"/>
                <w:sz w:val="20"/>
                <w:szCs w:val="20"/>
              </w:rPr>
              <w:t xml:space="preserve"> análise sobre a </w:t>
            </w:r>
            <w:r w:rsidR="00DD2680" w:rsidRPr="001829F0">
              <w:rPr>
                <w:rFonts w:ascii="Arial" w:eastAsia="MS Mincho" w:hAnsi="Arial" w:cs="Arial"/>
                <w:sz w:val="20"/>
                <w:szCs w:val="20"/>
              </w:rPr>
              <w:t xml:space="preserve">compatibilidade de custos e o nexo causal entre a despesa prevista e o objeto pactuado, </w:t>
            </w:r>
            <w:r w:rsidR="00DD2680">
              <w:rPr>
                <w:rFonts w:ascii="Arial" w:eastAsia="MS Mincho" w:hAnsi="Arial" w:cs="Arial"/>
                <w:sz w:val="20"/>
                <w:szCs w:val="20"/>
              </w:rPr>
              <w:t xml:space="preserve">utilizando as análises realizadas na fase de planejamento da parceria e os </w:t>
            </w:r>
            <w:r w:rsidR="00DD2680" w:rsidRPr="001829F0">
              <w:rPr>
                <w:rFonts w:ascii="Arial" w:eastAsia="MS Mincho" w:hAnsi="Arial" w:cs="Arial"/>
                <w:sz w:val="20"/>
                <w:szCs w:val="20"/>
              </w:rPr>
              <w:t>custos apresentados pela OSC.</w:t>
            </w:r>
          </w:p>
        </w:tc>
      </w:tr>
      <w:tr w:rsidR="00DD2680" w:rsidRPr="000C2BCD" w14:paraId="42A91411" w14:textId="77777777" w:rsidTr="00C36FC6">
        <w:trPr>
          <w:trHeight w:val="2824"/>
        </w:trPr>
        <w:tc>
          <w:tcPr>
            <w:tcW w:w="4395" w:type="dxa"/>
            <w:vMerge/>
          </w:tcPr>
          <w:p w14:paraId="550E894B" w14:textId="77777777" w:rsidR="00DD2680" w:rsidRPr="000C2BCD" w:rsidRDefault="00DD2680" w:rsidP="00D17A91">
            <w:pPr>
              <w:pStyle w:val="PargrafodaLista"/>
              <w:numPr>
                <w:ilvl w:val="0"/>
                <w:numId w:val="24"/>
              </w:numPr>
              <w:jc w:val="both"/>
              <w:rPr>
                <w:rFonts w:ascii="Arial" w:hAnsi="Arial" w:cs="Arial"/>
                <w:b/>
                <w:sz w:val="20"/>
                <w:szCs w:val="20"/>
              </w:rPr>
            </w:pPr>
          </w:p>
        </w:tc>
        <w:tc>
          <w:tcPr>
            <w:tcW w:w="4501" w:type="dxa"/>
          </w:tcPr>
          <w:p w14:paraId="143CC56D" w14:textId="3B4D3895" w:rsidR="00DD2680" w:rsidRDefault="00DD2680" w:rsidP="006D259F">
            <w:pPr>
              <w:shd w:val="clear" w:color="auto" w:fill="FFFFFF"/>
              <w:jc w:val="both"/>
              <w:rPr>
                <w:rFonts w:ascii="Arial" w:hAnsi="Arial" w:cs="Arial"/>
                <w:b/>
                <w:sz w:val="20"/>
                <w:szCs w:val="20"/>
              </w:rPr>
            </w:pPr>
            <w:r>
              <w:rPr>
                <w:rFonts w:ascii="Arial" w:eastAsia="MS Mincho" w:hAnsi="Arial" w:cs="Arial"/>
                <w:b/>
                <w:sz w:val="20"/>
                <w:szCs w:val="20"/>
              </w:rPr>
              <w:t>5</w:t>
            </w:r>
            <w:r w:rsidR="000A2266">
              <w:rPr>
                <w:rFonts w:ascii="Arial" w:eastAsia="MS Mincho" w:hAnsi="Arial" w:cs="Arial"/>
                <w:b/>
                <w:sz w:val="20"/>
                <w:szCs w:val="20"/>
              </w:rPr>
              <w:t>9</w:t>
            </w:r>
            <w:r>
              <w:rPr>
                <w:rFonts w:ascii="Arial" w:eastAsia="MS Mincho" w:hAnsi="Arial" w:cs="Arial"/>
                <w:b/>
                <w:sz w:val="20"/>
                <w:szCs w:val="20"/>
              </w:rPr>
              <w:t xml:space="preserve">- </w:t>
            </w:r>
            <w:r w:rsidRPr="006B6282">
              <w:rPr>
                <w:rFonts w:ascii="Arial" w:eastAsia="MS Mincho" w:hAnsi="Arial" w:cs="Arial"/>
                <w:b/>
                <w:sz w:val="20"/>
                <w:szCs w:val="20"/>
              </w:rPr>
              <w:t>OSC –</w:t>
            </w:r>
            <w:r w:rsidRPr="006B6282">
              <w:rPr>
                <w:rFonts w:ascii="Arial" w:eastAsia="MS Mincho" w:hAnsi="Arial" w:cs="Arial"/>
                <w:sz w:val="20"/>
                <w:szCs w:val="20"/>
              </w:rPr>
              <w:t xml:space="preserve"> Para as compras de bens e serviços, a seleção de fornecedores deve utilizar métodos usuais do setor privado, tendo como valores de referência a pesquisa de mercado anteriormente realizada no momento da concepção do plano de trabalho, sendo importante fazer nova pesquisa de preços e registrar na plataforma eletrônica antes da realização da despesa se o valor efetivo da despesa for maior que o previsto no plano de</w:t>
            </w:r>
          </w:p>
          <w:p w14:paraId="29B5E89A" w14:textId="447C7BE9" w:rsidR="00DD2680" w:rsidRDefault="00DD2680" w:rsidP="006D259F">
            <w:pPr>
              <w:shd w:val="clear" w:color="auto" w:fill="FFFFFF"/>
              <w:jc w:val="both"/>
              <w:rPr>
                <w:rFonts w:ascii="Arial" w:hAnsi="Arial" w:cs="Arial"/>
                <w:b/>
                <w:sz w:val="20"/>
                <w:szCs w:val="20"/>
              </w:rPr>
            </w:pPr>
            <w:r w:rsidRPr="006B6282">
              <w:rPr>
                <w:rFonts w:ascii="Arial" w:eastAsia="MS Mincho" w:hAnsi="Arial" w:cs="Arial"/>
                <w:sz w:val="20"/>
                <w:szCs w:val="20"/>
              </w:rPr>
              <w:t xml:space="preserve"> trabalho aprovado, garantindo a compatibilidade dos custos aprovados</w:t>
            </w:r>
            <w:r w:rsidR="00F43EF7">
              <w:rPr>
                <w:rFonts w:ascii="Arial" w:eastAsia="MS Mincho" w:hAnsi="Arial" w:cs="Arial"/>
                <w:sz w:val="20"/>
                <w:szCs w:val="20"/>
              </w:rPr>
              <w:t>.</w:t>
            </w:r>
          </w:p>
        </w:tc>
      </w:tr>
      <w:tr w:rsidR="00D17A91" w:rsidRPr="000C2BCD" w14:paraId="419BF34C" w14:textId="77777777" w:rsidTr="006D259F">
        <w:trPr>
          <w:trHeight w:val="20"/>
        </w:trPr>
        <w:tc>
          <w:tcPr>
            <w:tcW w:w="8896" w:type="dxa"/>
            <w:gridSpan w:val="2"/>
          </w:tcPr>
          <w:p w14:paraId="5515D512" w14:textId="1106BADE" w:rsidR="00D17A91" w:rsidRDefault="00D17A91" w:rsidP="009E254A">
            <w:pPr>
              <w:autoSpaceDE w:val="0"/>
              <w:autoSpaceDN w:val="0"/>
              <w:adjustRightInd w:val="0"/>
              <w:jc w:val="center"/>
              <w:rPr>
                <w:rFonts w:ascii="Arial" w:eastAsia="MS Mincho" w:hAnsi="Arial" w:cs="Arial"/>
                <w:b/>
                <w:sz w:val="20"/>
                <w:szCs w:val="20"/>
              </w:rPr>
            </w:pPr>
            <w:r w:rsidRPr="00B66EBB">
              <w:rPr>
                <w:rFonts w:ascii="Brush Script MT" w:hAnsi="Brush Script MT" w:cs="Arial"/>
                <w:color w:val="0239AC"/>
                <w:sz w:val="40"/>
                <w:szCs w:val="24"/>
              </w:rPr>
              <w:t>Seleção e Celebração</w:t>
            </w:r>
          </w:p>
        </w:tc>
      </w:tr>
      <w:tr w:rsidR="00F848AE" w:rsidRPr="009E254A" w14:paraId="3463C1C2" w14:textId="77777777" w:rsidTr="00FE3CCC">
        <w:trPr>
          <w:trHeight w:val="786"/>
        </w:trPr>
        <w:tc>
          <w:tcPr>
            <w:tcW w:w="4395" w:type="dxa"/>
          </w:tcPr>
          <w:p w14:paraId="1A0D507C" w14:textId="77777777" w:rsidR="00F848AE" w:rsidRDefault="00F848AE" w:rsidP="00FE3CCC">
            <w:pPr>
              <w:pStyle w:val="PargrafodaLista"/>
              <w:jc w:val="center"/>
              <w:rPr>
                <w:rFonts w:ascii="Arial" w:hAnsi="Arial" w:cs="Arial"/>
                <w:b/>
                <w:color w:val="0070C0"/>
                <w:sz w:val="20"/>
                <w:szCs w:val="20"/>
              </w:rPr>
            </w:pPr>
          </w:p>
          <w:p w14:paraId="0BD556E1" w14:textId="77777777" w:rsidR="00F848AE" w:rsidRPr="009E254A" w:rsidRDefault="00F848AE" w:rsidP="00FE3CCC">
            <w:pPr>
              <w:pStyle w:val="PargrafodaLista"/>
              <w:jc w:val="center"/>
              <w:rPr>
                <w:rFonts w:ascii="Arial" w:hAnsi="Arial" w:cs="Arial"/>
                <w:b/>
                <w:color w:val="0070C0"/>
                <w:sz w:val="20"/>
                <w:szCs w:val="20"/>
              </w:rPr>
            </w:pPr>
            <w:r>
              <w:rPr>
                <w:rFonts w:ascii="Arial" w:hAnsi="Arial" w:cs="Arial"/>
                <w:b/>
                <w:color w:val="0070C0"/>
                <w:sz w:val="20"/>
                <w:szCs w:val="20"/>
              </w:rPr>
              <w:t>CONDUTA IRREGULAR OU IMPRÓPRIA</w:t>
            </w:r>
          </w:p>
        </w:tc>
        <w:tc>
          <w:tcPr>
            <w:tcW w:w="4501" w:type="dxa"/>
          </w:tcPr>
          <w:p w14:paraId="1272A133" w14:textId="77777777" w:rsidR="00F848AE" w:rsidRDefault="00F848AE" w:rsidP="00FE3CCC">
            <w:pPr>
              <w:jc w:val="center"/>
              <w:rPr>
                <w:rFonts w:ascii="Arial" w:eastAsia="MS Mincho" w:hAnsi="Arial" w:cs="Arial"/>
                <w:b/>
                <w:color w:val="0070C0"/>
                <w:sz w:val="20"/>
                <w:szCs w:val="20"/>
              </w:rPr>
            </w:pPr>
          </w:p>
          <w:p w14:paraId="529EE27D" w14:textId="77777777" w:rsidR="00F848AE" w:rsidRPr="009E254A" w:rsidRDefault="00F848AE" w:rsidP="00FE3CCC">
            <w:pPr>
              <w:jc w:val="center"/>
              <w:rPr>
                <w:rFonts w:ascii="Arial" w:eastAsia="MS Mincho" w:hAnsi="Arial" w:cs="Arial"/>
                <w:b/>
                <w:color w:val="0070C0"/>
                <w:sz w:val="20"/>
                <w:szCs w:val="20"/>
              </w:rPr>
            </w:pPr>
            <w:r>
              <w:rPr>
                <w:rFonts w:ascii="Arial" w:eastAsia="MS Mincho" w:hAnsi="Arial" w:cs="Arial"/>
                <w:b/>
                <w:color w:val="0070C0"/>
                <w:sz w:val="20"/>
                <w:szCs w:val="20"/>
              </w:rPr>
              <w:t xml:space="preserve">CORRESPONDENTE </w:t>
            </w:r>
            <w:r w:rsidRPr="009E254A">
              <w:rPr>
                <w:rFonts w:ascii="Arial" w:eastAsia="MS Mincho" w:hAnsi="Arial" w:cs="Arial"/>
                <w:b/>
                <w:color w:val="0070C0"/>
                <w:sz w:val="20"/>
                <w:szCs w:val="20"/>
              </w:rPr>
              <w:t>BOA PRÁTICA</w:t>
            </w:r>
          </w:p>
        </w:tc>
      </w:tr>
      <w:tr w:rsidR="00DD2680" w:rsidRPr="000C2BCD" w14:paraId="53DB30CC" w14:textId="77777777" w:rsidTr="003651BE">
        <w:trPr>
          <w:trHeight w:val="1120"/>
        </w:trPr>
        <w:tc>
          <w:tcPr>
            <w:tcW w:w="4395" w:type="dxa"/>
            <w:vMerge w:val="restart"/>
          </w:tcPr>
          <w:p w14:paraId="6B31C0FB" w14:textId="77777777" w:rsidR="00C36FC6" w:rsidRPr="00C36FC6" w:rsidRDefault="00C36FC6" w:rsidP="00C36FC6">
            <w:pPr>
              <w:pStyle w:val="PargrafodaLista"/>
              <w:jc w:val="both"/>
              <w:rPr>
                <w:rFonts w:ascii="Arial" w:hAnsi="Arial" w:cs="Arial"/>
                <w:sz w:val="20"/>
                <w:szCs w:val="20"/>
              </w:rPr>
            </w:pPr>
          </w:p>
          <w:p w14:paraId="752E722E" w14:textId="6E68EE2A" w:rsidR="00DD2680" w:rsidRPr="000C2BCD" w:rsidRDefault="00DD2680"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Adm. Pública e/ou OSC -</w:t>
            </w:r>
            <w:r w:rsidRPr="000C2BCD">
              <w:rPr>
                <w:rFonts w:ascii="Arial" w:hAnsi="Arial" w:cs="Arial"/>
                <w:sz w:val="20"/>
                <w:szCs w:val="20"/>
              </w:rPr>
              <w:t xml:space="preserve"> Dirigente de OSC beneficiária de transferência voluntária derivada de emenda parlamentar individual parente em linha reta, colateral ou por afinidade, até o segundo grau do autor da referida emenda</w:t>
            </w:r>
            <w:r w:rsidR="00F848AE">
              <w:rPr>
                <w:rFonts w:ascii="Arial" w:hAnsi="Arial" w:cs="Arial"/>
                <w:sz w:val="20"/>
                <w:szCs w:val="20"/>
              </w:rPr>
              <w:t>.</w:t>
            </w:r>
          </w:p>
          <w:p w14:paraId="11DF385D" w14:textId="77777777" w:rsidR="00DD2680" w:rsidRPr="000C2BCD" w:rsidRDefault="00DD2680" w:rsidP="006D259F">
            <w:pPr>
              <w:pStyle w:val="PargrafodaLista"/>
              <w:jc w:val="both"/>
              <w:rPr>
                <w:rFonts w:ascii="Arial" w:hAnsi="Arial" w:cs="Arial"/>
                <w:sz w:val="20"/>
                <w:szCs w:val="20"/>
              </w:rPr>
            </w:pPr>
          </w:p>
        </w:tc>
        <w:tc>
          <w:tcPr>
            <w:tcW w:w="4501" w:type="dxa"/>
          </w:tcPr>
          <w:p w14:paraId="547E4659" w14:textId="77777777" w:rsidR="00C36FC6" w:rsidRDefault="00C36FC6" w:rsidP="006D259F">
            <w:pPr>
              <w:shd w:val="clear" w:color="auto" w:fill="FFFFFF"/>
              <w:jc w:val="both"/>
              <w:rPr>
                <w:rFonts w:ascii="Arial" w:hAnsi="Arial" w:cs="Arial"/>
                <w:b/>
                <w:sz w:val="20"/>
                <w:szCs w:val="20"/>
              </w:rPr>
            </w:pPr>
          </w:p>
          <w:p w14:paraId="0786A7AC" w14:textId="1C807CF1" w:rsidR="00DD2680" w:rsidRPr="000C2BCD" w:rsidRDefault="008C0BD9" w:rsidP="006D259F">
            <w:pPr>
              <w:shd w:val="clear" w:color="auto" w:fill="FFFFFF"/>
              <w:jc w:val="both"/>
              <w:rPr>
                <w:rFonts w:ascii="Arial" w:hAnsi="Arial" w:cs="Arial"/>
                <w:b/>
                <w:sz w:val="20"/>
                <w:szCs w:val="20"/>
              </w:rPr>
            </w:pPr>
            <w:r>
              <w:rPr>
                <w:rFonts w:ascii="Arial" w:hAnsi="Arial" w:cs="Arial"/>
                <w:b/>
                <w:sz w:val="20"/>
                <w:szCs w:val="20"/>
              </w:rPr>
              <w:t xml:space="preserve">13 - </w:t>
            </w:r>
            <w:r w:rsidRPr="00646177">
              <w:rPr>
                <w:rFonts w:ascii="Arial" w:eastAsia="MS Mincho" w:hAnsi="Arial" w:cs="Arial"/>
                <w:b/>
                <w:sz w:val="20"/>
                <w:szCs w:val="20"/>
              </w:rPr>
              <w:t xml:space="preserve">Adm. Pública - </w:t>
            </w:r>
            <w:r w:rsidRPr="00646177">
              <w:rPr>
                <w:rFonts w:ascii="Arial" w:eastAsia="MS Mincho" w:hAnsi="Arial" w:cs="Arial"/>
                <w:sz w:val="20"/>
                <w:szCs w:val="20"/>
              </w:rPr>
              <w:t>Estruturar no sistema de gestão eletrônica das parcerias</w:t>
            </w:r>
            <w:r w:rsidRPr="00AE3A18">
              <w:rPr>
                <w:rFonts w:ascii="Arial" w:eastAsia="MS Mincho" w:hAnsi="Arial" w:cs="Arial"/>
                <w:sz w:val="20"/>
                <w:szCs w:val="20"/>
              </w:rPr>
              <w:t>, informações amplas e suficientes, em dados abertos</w:t>
            </w:r>
            <w:r w:rsidRPr="00646177">
              <w:rPr>
                <w:rFonts w:ascii="Arial" w:eastAsia="MS Mincho" w:hAnsi="Arial" w:cs="Arial"/>
                <w:sz w:val="20"/>
                <w:szCs w:val="20"/>
              </w:rPr>
              <w:t>, que permitam o controle social e o cruzamento de dados para prevenção de irregularidades, incluindo informações sobre emendas parlamentares, acordos de cooperação, processos de dispensa e inexigibilidade de chamamento público</w:t>
            </w:r>
            <w:r w:rsidR="000A2266">
              <w:rPr>
                <w:rFonts w:ascii="Arial" w:eastAsia="MS Mincho" w:hAnsi="Arial" w:cs="Arial"/>
                <w:sz w:val="20"/>
                <w:szCs w:val="20"/>
              </w:rPr>
              <w:t>.</w:t>
            </w:r>
          </w:p>
        </w:tc>
      </w:tr>
      <w:tr w:rsidR="00DD2680" w:rsidRPr="000C2BCD" w14:paraId="58394F0D" w14:textId="77777777" w:rsidTr="00C36FC6">
        <w:trPr>
          <w:trHeight w:val="1149"/>
        </w:trPr>
        <w:tc>
          <w:tcPr>
            <w:tcW w:w="4395" w:type="dxa"/>
            <w:vMerge/>
          </w:tcPr>
          <w:p w14:paraId="47240289" w14:textId="77777777" w:rsidR="00DD2680" w:rsidRPr="000C2BCD" w:rsidRDefault="00DD2680" w:rsidP="00D17A91">
            <w:pPr>
              <w:pStyle w:val="PargrafodaLista"/>
              <w:numPr>
                <w:ilvl w:val="0"/>
                <w:numId w:val="24"/>
              </w:numPr>
              <w:jc w:val="both"/>
              <w:rPr>
                <w:rFonts w:ascii="Arial" w:hAnsi="Arial" w:cs="Arial"/>
                <w:b/>
                <w:sz w:val="20"/>
                <w:szCs w:val="20"/>
              </w:rPr>
            </w:pPr>
          </w:p>
        </w:tc>
        <w:tc>
          <w:tcPr>
            <w:tcW w:w="4501" w:type="dxa"/>
          </w:tcPr>
          <w:p w14:paraId="4B8213AA" w14:textId="6B22722E" w:rsidR="00DD2680" w:rsidRDefault="003651BE" w:rsidP="00C36FC6">
            <w:pPr>
              <w:pStyle w:val="PargrafodaLista"/>
              <w:shd w:val="clear" w:color="auto" w:fill="FFFFFF"/>
              <w:ind w:left="0"/>
              <w:jc w:val="both"/>
              <w:rPr>
                <w:rFonts w:ascii="Arial" w:hAnsi="Arial" w:cs="Arial"/>
                <w:b/>
                <w:sz w:val="20"/>
                <w:szCs w:val="20"/>
              </w:rPr>
            </w:pPr>
            <w:r>
              <w:rPr>
                <w:rFonts w:ascii="Arial" w:hAnsi="Arial" w:cs="Arial"/>
                <w:b/>
                <w:sz w:val="20"/>
                <w:szCs w:val="20"/>
              </w:rPr>
              <w:t>48</w:t>
            </w:r>
            <w:r w:rsidR="000A2266">
              <w:rPr>
                <w:rFonts w:ascii="Arial" w:hAnsi="Arial" w:cs="Arial"/>
                <w:b/>
                <w:sz w:val="20"/>
                <w:szCs w:val="20"/>
              </w:rPr>
              <w:t xml:space="preserve"> - </w:t>
            </w:r>
            <w:r w:rsidR="00DD2680" w:rsidRPr="009A4A42">
              <w:rPr>
                <w:rFonts w:ascii="Arial" w:eastAsia="MS Mincho" w:hAnsi="Arial" w:cs="Arial"/>
                <w:b/>
                <w:sz w:val="20"/>
                <w:szCs w:val="20"/>
              </w:rPr>
              <w:t xml:space="preserve">Adm. Pública – </w:t>
            </w:r>
            <w:r w:rsidR="00DD2680" w:rsidRPr="009A4A42">
              <w:rPr>
                <w:rFonts w:ascii="Arial" w:eastAsia="MS Mincho" w:hAnsi="Arial" w:cs="Arial"/>
                <w:sz w:val="20"/>
                <w:szCs w:val="20"/>
              </w:rPr>
              <w:t>Verificar os impedimentos técnicos da OSC beneficiária de emenda parlamentar à lei orçamentária anual nos termos da Lei 13.019/2014, em especial, em relação as vedações de parentesco</w:t>
            </w:r>
            <w:r w:rsidR="000A2266">
              <w:rPr>
                <w:rFonts w:ascii="Arial" w:eastAsia="MS Mincho" w:hAnsi="Arial" w:cs="Arial"/>
                <w:sz w:val="20"/>
                <w:szCs w:val="20"/>
              </w:rPr>
              <w:t>.</w:t>
            </w:r>
            <w:r w:rsidR="00DD2680" w:rsidRPr="009A4A42">
              <w:rPr>
                <w:rFonts w:ascii="Arial" w:eastAsia="MS Mincho" w:hAnsi="Arial" w:cs="Arial"/>
                <w:b/>
                <w:sz w:val="20"/>
                <w:szCs w:val="20"/>
              </w:rPr>
              <w:t xml:space="preserve"> </w:t>
            </w:r>
          </w:p>
        </w:tc>
      </w:tr>
      <w:tr w:rsidR="00D17A91" w:rsidRPr="000C2BCD" w14:paraId="032161D7" w14:textId="77777777" w:rsidTr="00C36FC6">
        <w:trPr>
          <w:trHeight w:val="414"/>
        </w:trPr>
        <w:tc>
          <w:tcPr>
            <w:tcW w:w="4395" w:type="dxa"/>
          </w:tcPr>
          <w:p w14:paraId="1AEBEE9C" w14:textId="4A85A104"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Adm. Pública e/ou OSC -</w:t>
            </w:r>
            <w:r w:rsidRPr="000C2BCD">
              <w:rPr>
                <w:rFonts w:ascii="Arial" w:hAnsi="Arial" w:cs="Arial"/>
                <w:sz w:val="20"/>
                <w:szCs w:val="20"/>
              </w:rPr>
              <w:t xml:space="preserve"> Dirigente de OSC beneficiária de transferência voluntária parente em linha reta, colateral ou por afinidade, até o segundo grau de</w:t>
            </w:r>
            <w:r w:rsidRPr="000C2BCD">
              <w:rPr>
                <w:sz w:val="20"/>
                <w:szCs w:val="20"/>
              </w:rPr>
              <w:t xml:space="preserve"> </w:t>
            </w:r>
            <w:r w:rsidRPr="000C2BCD">
              <w:rPr>
                <w:rFonts w:ascii="Arial" w:hAnsi="Arial" w:cs="Arial"/>
                <w:sz w:val="20"/>
                <w:szCs w:val="20"/>
              </w:rPr>
              <w:t>membro de Poder ou do Ministério Público, ou de dirigente de órgão ou entidade da administração pública da mesma esfera governamental na qual será celebrado o Termo de Colaboração ou de Fomento</w:t>
            </w:r>
            <w:r w:rsidR="00F848AE">
              <w:rPr>
                <w:rFonts w:ascii="Arial" w:hAnsi="Arial" w:cs="Arial"/>
                <w:sz w:val="20"/>
                <w:szCs w:val="20"/>
              </w:rPr>
              <w:t>.</w:t>
            </w:r>
          </w:p>
          <w:p w14:paraId="682D8ABF" w14:textId="77777777" w:rsidR="00D17A91" w:rsidRPr="000C2BCD" w:rsidRDefault="00D17A91" w:rsidP="006D259F">
            <w:pPr>
              <w:pStyle w:val="PargrafodaLista"/>
              <w:jc w:val="both"/>
              <w:rPr>
                <w:rFonts w:ascii="Arial" w:hAnsi="Arial" w:cs="Arial"/>
                <w:sz w:val="20"/>
                <w:szCs w:val="20"/>
              </w:rPr>
            </w:pPr>
          </w:p>
        </w:tc>
        <w:tc>
          <w:tcPr>
            <w:tcW w:w="4501" w:type="dxa"/>
          </w:tcPr>
          <w:p w14:paraId="3630A471" w14:textId="275EA1EF" w:rsidR="00D17A91" w:rsidRPr="000C2BCD" w:rsidRDefault="000A2266" w:rsidP="00C36FC6">
            <w:pPr>
              <w:jc w:val="both"/>
              <w:rPr>
                <w:rFonts w:ascii="Arial" w:hAnsi="Arial" w:cs="Arial"/>
                <w:b/>
                <w:sz w:val="20"/>
                <w:szCs w:val="20"/>
              </w:rPr>
            </w:pPr>
            <w:r w:rsidRPr="000A2266">
              <w:rPr>
                <w:rFonts w:ascii="Arial" w:eastAsia="MS Mincho" w:hAnsi="Arial" w:cs="Arial"/>
                <w:b/>
                <w:sz w:val="20"/>
                <w:szCs w:val="20"/>
              </w:rPr>
              <w:t>42 - OSC</w:t>
            </w:r>
            <w:r w:rsidR="00C97EAC" w:rsidRPr="000A2266">
              <w:rPr>
                <w:rFonts w:ascii="Arial" w:eastAsia="MS Mincho" w:hAnsi="Arial" w:cs="Arial"/>
                <w:b/>
                <w:sz w:val="20"/>
                <w:szCs w:val="20"/>
              </w:rPr>
              <w:t xml:space="preserve"> –</w:t>
            </w:r>
            <w:r w:rsidR="00C97EAC">
              <w:rPr>
                <w:rFonts w:ascii="Arial" w:eastAsia="MS Mincho" w:hAnsi="Arial" w:cs="Arial"/>
                <w:b/>
                <w:sz w:val="20"/>
                <w:szCs w:val="20"/>
              </w:rPr>
              <w:t xml:space="preserve"> </w:t>
            </w:r>
            <w:r w:rsidR="00C97EAC">
              <w:rPr>
                <w:rFonts w:ascii="Arial" w:eastAsia="MS Mincho" w:hAnsi="Arial" w:cs="Arial"/>
                <w:sz w:val="20"/>
                <w:szCs w:val="20"/>
              </w:rPr>
              <w:t>Atentar para a vedação d</w:t>
            </w:r>
            <w:r w:rsidR="00C97EAC" w:rsidRPr="00EE0AAD">
              <w:rPr>
                <w:rFonts w:ascii="Arial" w:eastAsia="MS Mincho" w:hAnsi="Arial" w:cs="Arial"/>
                <w:sz w:val="20"/>
                <w:szCs w:val="20"/>
              </w:rPr>
              <w:t xml:space="preserve">e </w:t>
            </w:r>
            <w:r w:rsidR="00C97EAC">
              <w:rPr>
                <w:rFonts w:ascii="Arial" w:eastAsia="MS Mincho" w:hAnsi="Arial" w:cs="Arial"/>
                <w:sz w:val="20"/>
                <w:szCs w:val="20"/>
              </w:rPr>
              <w:t xml:space="preserve">que </w:t>
            </w:r>
            <w:r w:rsidR="00C97EAC" w:rsidRPr="00EE0AAD">
              <w:rPr>
                <w:rFonts w:ascii="Arial" w:eastAsia="MS Mincho" w:hAnsi="Arial" w:cs="Arial"/>
                <w:sz w:val="20"/>
                <w:szCs w:val="20"/>
              </w:rPr>
              <w:t>não</w:t>
            </w:r>
            <w:r w:rsidR="00C97EAC">
              <w:rPr>
                <w:rFonts w:ascii="Arial" w:eastAsia="MS Mincho" w:hAnsi="Arial" w:cs="Arial"/>
                <w:sz w:val="20"/>
                <w:szCs w:val="20"/>
              </w:rPr>
              <w:t xml:space="preserve"> tenha </w:t>
            </w:r>
            <w:r w:rsidR="00C97EAC">
              <w:rPr>
                <w:rFonts w:ascii="Arial" w:hAnsi="Arial" w:cs="Arial"/>
                <w:sz w:val="20"/>
                <w:szCs w:val="20"/>
              </w:rPr>
              <w:t>d</w:t>
            </w:r>
            <w:r w:rsidR="00C97EAC" w:rsidRPr="000C2BCD">
              <w:rPr>
                <w:rFonts w:ascii="Arial" w:hAnsi="Arial" w:cs="Arial"/>
                <w:sz w:val="20"/>
                <w:szCs w:val="20"/>
              </w:rPr>
              <w:t xml:space="preserve">irigente </w:t>
            </w:r>
            <w:r w:rsidR="00C97EAC">
              <w:rPr>
                <w:rFonts w:ascii="Arial" w:hAnsi="Arial" w:cs="Arial"/>
                <w:sz w:val="20"/>
                <w:szCs w:val="20"/>
              </w:rPr>
              <w:t>na</w:t>
            </w:r>
            <w:r w:rsidR="00C97EAC" w:rsidRPr="000C2BCD">
              <w:rPr>
                <w:rFonts w:ascii="Arial" w:hAnsi="Arial" w:cs="Arial"/>
                <w:sz w:val="20"/>
                <w:szCs w:val="20"/>
              </w:rPr>
              <w:t xml:space="preserve"> OSC </w:t>
            </w:r>
            <w:r w:rsidR="00C97EAC">
              <w:rPr>
                <w:rFonts w:ascii="Arial" w:hAnsi="Arial" w:cs="Arial"/>
                <w:sz w:val="20"/>
                <w:szCs w:val="20"/>
              </w:rPr>
              <w:t>que pretende ser parceira do Estado</w:t>
            </w:r>
            <w:r w:rsidR="00C97EAC" w:rsidRPr="000C2BCD">
              <w:rPr>
                <w:rFonts w:ascii="Arial" w:hAnsi="Arial" w:cs="Arial"/>
                <w:sz w:val="20"/>
                <w:szCs w:val="20"/>
              </w:rPr>
              <w:t xml:space="preserve"> </w:t>
            </w:r>
            <w:r w:rsidR="00C97EAC">
              <w:rPr>
                <w:rFonts w:ascii="Arial" w:hAnsi="Arial" w:cs="Arial"/>
                <w:sz w:val="20"/>
                <w:szCs w:val="20"/>
              </w:rPr>
              <w:t xml:space="preserve">que seja </w:t>
            </w:r>
            <w:r w:rsidR="00C97EAC" w:rsidRPr="000C2BCD">
              <w:rPr>
                <w:rFonts w:ascii="Arial" w:hAnsi="Arial" w:cs="Arial"/>
                <w:sz w:val="20"/>
                <w:szCs w:val="20"/>
              </w:rPr>
              <w:t>membro de Poder ou do Ministério Público, ou  dirigente de órgão ou entidade da administração pública da mesma esfera governamental na qual será celebrado o Termo de Colaboração ou de Fomento</w:t>
            </w:r>
            <w:r w:rsidR="00C97EAC">
              <w:rPr>
                <w:rFonts w:ascii="Arial" w:hAnsi="Arial" w:cs="Arial"/>
                <w:sz w:val="20"/>
                <w:szCs w:val="20"/>
              </w:rPr>
              <w:t>, e nem p</w:t>
            </w:r>
            <w:r w:rsidR="00C97EAC" w:rsidRPr="000C2BCD">
              <w:rPr>
                <w:rFonts w:ascii="Arial" w:hAnsi="Arial" w:cs="Arial"/>
                <w:sz w:val="20"/>
                <w:szCs w:val="20"/>
              </w:rPr>
              <w:t>arente</w:t>
            </w:r>
            <w:r w:rsidR="00C97EAC">
              <w:rPr>
                <w:rFonts w:ascii="Arial" w:hAnsi="Arial" w:cs="Arial"/>
                <w:sz w:val="20"/>
                <w:szCs w:val="20"/>
              </w:rPr>
              <w:t>s</w:t>
            </w:r>
            <w:r w:rsidR="00C97EAC" w:rsidRPr="000C2BCD">
              <w:rPr>
                <w:rFonts w:ascii="Arial" w:hAnsi="Arial" w:cs="Arial"/>
                <w:sz w:val="20"/>
                <w:szCs w:val="20"/>
              </w:rPr>
              <w:t xml:space="preserve"> </w:t>
            </w:r>
            <w:r w:rsidR="00C97EAC">
              <w:rPr>
                <w:rFonts w:ascii="Arial" w:hAnsi="Arial" w:cs="Arial"/>
                <w:sz w:val="20"/>
                <w:szCs w:val="20"/>
              </w:rPr>
              <w:t xml:space="preserve">de dirigente, </w:t>
            </w:r>
            <w:r w:rsidR="00C97EAC" w:rsidRPr="000C2BCD">
              <w:rPr>
                <w:rFonts w:ascii="Arial" w:hAnsi="Arial" w:cs="Arial"/>
                <w:sz w:val="20"/>
                <w:szCs w:val="20"/>
              </w:rPr>
              <w:t>em linha reta, colateral ou por afinidade, até o segundo grau</w:t>
            </w:r>
            <w:r w:rsidR="00C97EAC">
              <w:rPr>
                <w:rFonts w:ascii="Arial" w:hAnsi="Arial" w:cs="Arial"/>
                <w:sz w:val="20"/>
                <w:szCs w:val="20"/>
              </w:rPr>
              <w:t>, nas mesmas condições.</w:t>
            </w:r>
          </w:p>
        </w:tc>
      </w:tr>
      <w:tr w:rsidR="00D17A91" w:rsidRPr="000C2BCD" w14:paraId="333CA058" w14:textId="77777777" w:rsidTr="00C36FC6">
        <w:tc>
          <w:tcPr>
            <w:tcW w:w="4395" w:type="dxa"/>
          </w:tcPr>
          <w:p w14:paraId="32B31FF7" w14:textId="037EF58B"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Adm. Pública e/ou OSC -</w:t>
            </w:r>
            <w:r w:rsidRPr="000C2BCD">
              <w:rPr>
                <w:rFonts w:ascii="Arial" w:hAnsi="Arial" w:cs="Arial"/>
                <w:sz w:val="20"/>
                <w:szCs w:val="20"/>
              </w:rPr>
              <w:t xml:space="preserve"> Objetivos e finalidades estatutárias da OSC não são de relevância pública e social e/ou não são compatíveis com o objeto da parceria</w:t>
            </w:r>
            <w:r w:rsidR="00F848AE">
              <w:rPr>
                <w:rFonts w:ascii="Arial" w:hAnsi="Arial" w:cs="Arial"/>
                <w:sz w:val="20"/>
                <w:szCs w:val="20"/>
              </w:rPr>
              <w:t>.</w:t>
            </w:r>
          </w:p>
          <w:p w14:paraId="1CDE1CAE" w14:textId="77777777" w:rsidR="00D17A91" w:rsidRPr="000C2BCD" w:rsidRDefault="00D17A91" w:rsidP="006D259F">
            <w:pPr>
              <w:pStyle w:val="PargrafodaLista"/>
              <w:jc w:val="both"/>
              <w:rPr>
                <w:rFonts w:ascii="Arial" w:hAnsi="Arial" w:cs="Arial"/>
                <w:sz w:val="20"/>
                <w:szCs w:val="20"/>
              </w:rPr>
            </w:pPr>
          </w:p>
        </w:tc>
        <w:tc>
          <w:tcPr>
            <w:tcW w:w="4501" w:type="dxa"/>
          </w:tcPr>
          <w:p w14:paraId="0B5DA67E" w14:textId="367C2D98" w:rsidR="00D17A91" w:rsidRDefault="00D17A91" w:rsidP="006D259F">
            <w:pPr>
              <w:tabs>
                <w:tab w:val="left" w:pos="1108"/>
              </w:tabs>
              <w:rPr>
                <w:rFonts w:ascii="Arial" w:eastAsia="MS Mincho" w:hAnsi="Arial" w:cs="Arial"/>
                <w:sz w:val="20"/>
                <w:szCs w:val="20"/>
              </w:rPr>
            </w:pPr>
            <w:r w:rsidRPr="000A2266">
              <w:rPr>
                <w:rFonts w:ascii="Arial" w:hAnsi="Arial" w:cs="Arial"/>
                <w:b/>
                <w:sz w:val="20"/>
                <w:szCs w:val="20"/>
              </w:rPr>
              <w:t>3</w:t>
            </w:r>
            <w:r w:rsidR="003651BE" w:rsidRPr="000A2266">
              <w:rPr>
                <w:rFonts w:ascii="Arial" w:hAnsi="Arial" w:cs="Arial"/>
                <w:b/>
                <w:sz w:val="20"/>
                <w:szCs w:val="20"/>
              </w:rPr>
              <w:t>9</w:t>
            </w:r>
            <w:r w:rsidRPr="000A2266">
              <w:rPr>
                <w:rFonts w:ascii="Arial" w:hAnsi="Arial" w:cs="Arial"/>
                <w:b/>
                <w:sz w:val="20"/>
                <w:szCs w:val="20"/>
              </w:rPr>
              <w:t xml:space="preserve"> - </w:t>
            </w:r>
            <w:r w:rsidR="003651BE" w:rsidRPr="000A2266">
              <w:rPr>
                <w:rFonts w:ascii="Arial" w:eastAsia="MS Mincho" w:hAnsi="Arial" w:cs="Arial"/>
                <w:b/>
                <w:sz w:val="20"/>
                <w:szCs w:val="20"/>
              </w:rPr>
              <w:t>Adm. Pública</w:t>
            </w:r>
            <w:r w:rsidR="003651BE" w:rsidRPr="00944963">
              <w:rPr>
                <w:rFonts w:ascii="Arial" w:eastAsia="MS Mincho" w:hAnsi="Arial" w:cs="Arial"/>
                <w:b/>
                <w:sz w:val="20"/>
                <w:szCs w:val="20"/>
              </w:rPr>
              <w:t xml:space="preserve"> – </w:t>
            </w:r>
            <w:r w:rsidR="003651BE">
              <w:rPr>
                <w:rFonts w:ascii="Arial" w:eastAsia="MS Mincho" w:hAnsi="Arial" w:cs="Arial"/>
                <w:sz w:val="20"/>
                <w:szCs w:val="20"/>
              </w:rPr>
              <w:t>Evitar a solicitação de certificados, declarações ou títulos adicionais que não sejam necessários ao processo de seleção e que restrinjam o universo dos proponentes, tais como o Certificado de Entidade Beneficente de Assistência Social, Organizaç</w:t>
            </w:r>
            <w:r w:rsidR="003651BE" w:rsidRPr="00546E15">
              <w:rPr>
                <w:rFonts w:ascii="Arial" w:eastAsia="MS Mincho" w:hAnsi="Arial" w:cs="Arial"/>
                <w:sz w:val="20"/>
                <w:szCs w:val="20"/>
              </w:rPr>
              <w:t>ão</w:t>
            </w:r>
            <w:r w:rsidR="003651BE">
              <w:rPr>
                <w:rFonts w:ascii="Arial" w:eastAsia="MS Mincho" w:hAnsi="Arial" w:cs="Arial"/>
                <w:sz w:val="20"/>
                <w:szCs w:val="20"/>
              </w:rPr>
              <w:t xml:space="preserve"> da Sociedade civil de Interesse Público, Organização Social ou D</w:t>
            </w:r>
            <w:r w:rsidR="003651BE" w:rsidRPr="00546E15">
              <w:rPr>
                <w:rFonts w:ascii="Arial" w:eastAsia="MS Mincho" w:hAnsi="Arial" w:cs="Arial"/>
                <w:sz w:val="20"/>
                <w:szCs w:val="20"/>
              </w:rPr>
              <w:t xml:space="preserve">eclaração de </w:t>
            </w:r>
            <w:r w:rsidR="003651BE">
              <w:rPr>
                <w:rFonts w:ascii="Arial" w:eastAsia="MS Mincho" w:hAnsi="Arial" w:cs="Arial"/>
                <w:sz w:val="20"/>
                <w:szCs w:val="20"/>
              </w:rPr>
              <w:t>U</w:t>
            </w:r>
            <w:r w:rsidR="003651BE" w:rsidRPr="00546E15">
              <w:rPr>
                <w:rFonts w:ascii="Arial" w:eastAsia="MS Mincho" w:hAnsi="Arial" w:cs="Arial"/>
                <w:sz w:val="20"/>
                <w:szCs w:val="20"/>
              </w:rPr>
              <w:t xml:space="preserve">tilidade </w:t>
            </w:r>
            <w:r w:rsidR="003651BE">
              <w:rPr>
                <w:rFonts w:ascii="Arial" w:eastAsia="MS Mincho" w:hAnsi="Arial" w:cs="Arial"/>
                <w:sz w:val="20"/>
                <w:szCs w:val="20"/>
              </w:rPr>
              <w:t>P</w:t>
            </w:r>
            <w:r w:rsidR="003651BE" w:rsidRPr="00546E15">
              <w:rPr>
                <w:rFonts w:ascii="Arial" w:eastAsia="MS Mincho" w:hAnsi="Arial" w:cs="Arial"/>
                <w:sz w:val="20"/>
                <w:szCs w:val="20"/>
              </w:rPr>
              <w:t>ública</w:t>
            </w:r>
            <w:r w:rsidR="003651BE">
              <w:rPr>
                <w:rFonts w:ascii="Arial" w:eastAsia="MS Mincho" w:hAnsi="Arial" w:cs="Arial"/>
                <w:sz w:val="20"/>
                <w:szCs w:val="20"/>
              </w:rPr>
              <w:t xml:space="preserve"> estadual ou municipal</w:t>
            </w:r>
            <w:r w:rsidR="000A2266">
              <w:rPr>
                <w:rFonts w:ascii="Arial" w:eastAsia="MS Mincho" w:hAnsi="Arial" w:cs="Arial"/>
                <w:sz w:val="20"/>
                <w:szCs w:val="20"/>
              </w:rPr>
              <w:t>.</w:t>
            </w:r>
          </w:p>
          <w:p w14:paraId="425ADF7D" w14:textId="4332A6D4" w:rsidR="00C36FC6" w:rsidRPr="000C2BCD" w:rsidRDefault="00C36FC6" w:rsidP="006D259F">
            <w:pPr>
              <w:tabs>
                <w:tab w:val="left" w:pos="1108"/>
              </w:tabs>
              <w:rPr>
                <w:rFonts w:ascii="Arial" w:hAnsi="Arial" w:cs="Arial"/>
                <w:sz w:val="20"/>
                <w:szCs w:val="20"/>
              </w:rPr>
            </w:pPr>
          </w:p>
        </w:tc>
      </w:tr>
      <w:tr w:rsidR="00D17A91" w:rsidRPr="000C2BCD" w14:paraId="49E936CD" w14:textId="77777777" w:rsidTr="00C36FC6">
        <w:tc>
          <w:tcPr>
            <w:tcW w:w="4395" w:type="dxa"/>
          </w:tcPr>
          <w:p w14:paraId="37E012F5" w14:textId="389E75DE"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Adm. Pública e/ou OSC -</w:t>
            </w:r>
            <w:r w:rsidRPr="000C2BCD">
              <w:rPr>
                <w:rFonts w:ascii="Arial" w:hAnsi="Arial" w:cs="Arial"/>
                <w:sz w:val="20"/>
                <w:szCs w:val="20"/>
              </w:rPr>
              <w:t xml:space="preserve"> </w:t>
            </w:r>
            <w:r w:rsidRPr="00F848AE">
              <w:rPr>
                <w:rFonts w:ascii="Arial" w:hAnsi="Arial" w:cs="Arial"/>
                <w:sz w:val="20"/>
                <w:szCs w:val="20"/>
              </w:rPr>
              <w:t>Capacidade técnica e operacional da organização da sociedade civil e/ou</w:t>
            </w:r>
            <w:r w:rsidRPr="000C2BCD">
              <w:rPr>
                <w:rFonts w:ascii="Arial" w:hAnsi="Arial" w:cs="Arial"/>
                <w:sz w:val="20"/>
                <w:szCs w:val="20"/>
              </w:rPr>
              <w:t xml:space="preserve"> </w:t>
            </w:r>
            <w:r w:rsidRPr="000C2BCD">
              <w:rPr>
                <w:rFonts w:ascii="Arial" w:hAnsi="Arial" w:cs="Arial"/>
                <w:sz w:val="20"/>
                <w:szCs w:val="20"/>
              </w:rPr>
              <w:lastRenderedPageBreak/>
              <w:t>experiência prévia não são compatíveis com o objeto da parceria ou de natureza semelhante</w:t>
            </w:r>
            <w:r w:rsidR="00F848AE">
              <w:rPr>
                <w:rFonts w:ascii="Arial" w:hAnsi="Arial" w:cs="Arial"/>
                <w:sz w:val="20"/>
                <w:szCs w:val="20"/>
              </w:rPr>
              <w:t>.</w:t>
            </w:r>
          </w:p>
          <w:p w14:paraId="2A440351" w14:textId="77777777" w:rsidR="00D17A91" w:rsidRPr="000C2BCD" w:rsidRDefault="00D17A91" w:rsidP="006D259F">
            <w:pPr>
              <w:pStyle w:val="PargrafodaLista"/>
              <w:jc w:val="both"/>
              <w:rPr>
                <w:rFonts w:ascii="Arial" w:hAnsi="Arial" w:cs="Arial"/>
                <w:sz w:val="20"/>
                <w:szCs w:val="20"/>
              </w:rPr>
            </w:pPr>
          </w:p>
        </w:tc>
        <w:tc>
          <w:tcPr>
            <w:tcW w:w="4501" w:type="dxa"/>
          </w:tcPr>
          <w:p w14:paraId="0E400AC1" w14:textId="54EDF137" w:rsidR="00D17A91" w:rsidRPr="000C2BCD" w:rsidRDefault="003651BE" w:rsidP="006D259F">
            <w:pPr>
              <w:jc w:val="both"/>
              <w:rPr>
                <w:rFonts w:ascii="Arial" w:hAnsi="Arial" w:cs="Arial"/>
                <w:b/>
                <w:sz w:val="20"/>
                <w:szCs w:val="20"/>
              </w:rPr>
            </w:pPr>
            <w:r>
              <w:rPr>
                <w:rFonts w:ascii="Arial" w:eastAsia="MS Mincho" w:hAnsi="Arial" w:cs="Arial"/>
                <w:b/>
                <w:sz w:val="20"/>
                <w:szCs w:val="20"/>
              </w:rPr>
              <w:lastRenderedPageBreak/>
              <w:t xml:space="preserve">41 - </w:t>
            </w:r>
            <w:r w:rsidRPr="00944963">
              <w:rPr>
                <w:rFonts w:ascii="Arial" w:eastAsia="MS Mincho" w:hAnsi="Arial" w:cs="Arial"/>
                <w:b/>
                <w:sz w:val="20"/>
                <w:szCs w:val="20"/>
              </w:rPr>
              <w:t xml:space="preserve">Adm. Pública – </w:t>
            </w:r>
            <w:r>
              <w:rPr>
                <w:rFonts w:ascii="Arial" w:eastAsia="MS Mincho" w:hAnsi="Arial" w:cs="Arial"/>
                <w:sz w:val="20"/>
                <w:szCs w:val="20"/>
              </w:rPr>
              <w:t xml:space="preserve">Checar a compatibilidade das finalidades estatutárias da OSC e o seu histórico de atuação para avaliar sua </w:t>
            </w:r>
            <w:r>
              <w:rPr>
                <w:rFonts w:ascii="Arial" w:eastAsia="MS Mincho" w:hAnsi="Arial" w:cs="Arial"/>
                <w:sz w:val="20"/>
                <w:szCs w:val="20"/>
              </w:rPr>
              <w:lastRenderedPageBreak/>
              <w:t>capacidade técnica e operacional, com o objeto da parceria ou de natureza semelhante, evitando a realização de projetos ou atividades fora do escopo de atuação da OSC ou de sua possibilidade de implementação</w:t>
            </w:r>
            <w:r w:rsidR="000A2266">
              <w:rPr>
                <w:rFonts w:ascii="Arial" w:eastAsia="MS Mincho" w:hAnsi="Arial" w:cs="Arial"/>
                <w:sz w:val="20"/>
                <w:szCs w:val="20"/>
              </w:rPr>
              <w:t>.</w:t>
            </w:r>
            <w:r>
              <w:rPr>
                <w:rFonts w:ascii="Arial" w:eastAsia="MS Mincho" w:hAnsi="Arial" w:cs="Arial"/>
                <w:sz w:val="20"/>
                <w:szCs w:val="20"/>
              </w:rPr>
              <w:t xml:space="preserve"> </w:t>
            </w:r>
          </w:p>
        </w:tc>
      </w:tr>
      <w:tr w:rsidR="00D17A91" w:rsidRPr="000C2BCD" w14:paraId="4894EF45" w14:textId="77777777" w:rsidTr="003651BE">
        <w:tc>
          <w:tcPr>
            <w:tcW w:w="4395" w:type="dxa"/>
          </w:tcPr>
          <w:p w14:paraId="12E82227" w14:textId="7C47C9E3"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lastRenderedPageBreak/>
              <w:t>Adm. Pública</w:t>
            </w:r>
            <w:r w:rsidRPr="000C2BCD">
              <w:rPr>
                <w:rFonts w:ascii="Arial" w:hAnsi="Arial" w:cs="Arial"/>
                <w:sz w:val="20"/>
                <w:szCs w:val="20"/>
              </w:rPr>
              <w:t xml:space="preserve"> - Restrição </w:t>
            </w:r>
            <w:r w:rsidR="00F848AE">
              <w:rPr>
                <w:rFonts w:ascii="Arial" w:hAnsi="Arial" w:cs="Arial"/>
                <w:sz w:val="20"/>
                <w:szCs w:val="20"/>
              </w:rPr>
              <w:t>do edital de modo a direcionar à</w:t>
            </w:r>
            <w:r w:rsidRPr="000C2BCD">
              <w:rPr>
                <w:rFonts w:ascii="Arial" w:hAnsi="Arial" w:cs="Arial"/>
                <w:sz w:val="20"/>
                <w:szCs w:val="20"/>
              </w:rPr>
              <w:t xml:space="preserve"> seleção de entidade determinada</w:t>
            </w:r>
            <w:r w:rsidR="00F848AE">
              <w:rPr>
                <w:rFonts w:ascii="Arial" w:hAnsi="Arial" w:cs="Arial"/>
                <w:sz w:val="20"/>
                <w:szCs w:val="20"/>
              </w:rPr>
              <w:t>.</w:t>
            </w:r>
          </w:p>
          <w:p w14:paraId="6E72F72D" w14:textId="77777777" w:rsidR="00D17A91" w:rsidRPr="000C2BCD" w:rsidRDefault="00D17A91" w:rsidP="006D259F">
            <w:pPr>
              <w:pStyle w:val="PargrafodaLista"/>
              <w:jc w:val="both"/>
              <w:rPr>
                <w:rFonts w:ascii="Arial" w:hAnsi="Arial" w:cs="Arial"/>
                <w:sz w:val="20"/>
                <w:szCs w:val="20"/>
              </w:rPr>
            </w:pPr>
          </w:p>
        </w:tc>
        <w:tc>
          <w:tcPr>
            <w:tcW w:w="4501" w:type="dxa"/>
          </w:tcPr>
          <w:p w14:paraId="4B815E5A" w14:textId="2383360A" w:rsidR="00D17A91" w:rsidRPr="006B6282" w:rsidRDefault="003651BE" w:rsidP="006D259F">
            <w:pPr>
              <w:shd w:val="clear" w:color="auto" w:fill="FFFFFF"/>
              <w:jc w:val="both"/>
              <w:rPr>
                <w:rFonts w:ascii="Arial" w:eastAsia="MS Mincho" w:hAnsi="Arial" w:cs="Arial"/>
                <w:sz w:val="20"/>
                <w:szCs w:val="20"/>
              </w:rPr>
            </w:pPr>
            <w:r>
              <w:rPr>
                <w:rFonts w:ascii="Arial" w:hAnsi="Arial" w:cs="Arial"/>
                <w:b/>
                <w:sz w:val="20"/>
                <w:szCs w:val="20"/>
              </w:rPr>
              <w:t xml:space="preserve">39 - </w:t>
            </w:r>
            <w:r w:rsidRPr="00944963">
              <w:rPr>
                <w:rFonts w:ascii="Arial" w:eastAsia="MS Mincho" w:hAnsi="Arial" w:cs="Arial"/>
                <w:b/>
                <w:sz w:val="20"/>
                <w:szCs w:val="20"/>
              </w:rPr>
              <w:t xml:space="preserve">Adm. Pública – </w:t>
            </w:r>
            <w:r>
              <w:rPr>
                <w:rFonts w:ascii="Arial" w:eastAsia="MS Mincho" w:hAnsi="Arial" w:cs="Arial"/>
                <w:sz w:val="20"/>
                <w:szCs w:val="20"/>
              </w:rPr>
              <w:t>Evitar a solicitação de certificados, declarações ou títulos adicionais que não sejam necessários ao processo de seleção e que restrinjam o universo dos proponentes, tais como o Certificado de Entidade Beneficente de Assistência Social, Organizaç</w:t>
            </w:r>
            <w:r w:rsidRPr="00546E15">
              <w:rPr>
                <w:rFonts w:ascii="Arial" w:eastAsia="MS Mincho" w:hAnsi="Arial" w:cs="Arial"/>
                <w:sz w:val="20"/>
                <w:szCs w:val="20"/>
              </w:rPr>
              <w:t>ão</w:t>
            </w:r>
            <w:r>
              <w:rPr>
                <w:rFonts w:ascii="Arial" w:eastAsia="MS Mincho" w:hAnsi="Arial" w:cs="Arial"/>
                <w:sz w:val="20"/>
                <w:szCs w:val="20"/>
              </w:rPr>
              <w:t xml:space="preserve"> da Sociedade civil de Interesse Público, Organização Social ou D</w:t>
            </w:r>
            <w:r w:rsidRPr="00546E15">
              <w:rPr>
                <w:rFonts w:ascii="Arial" w:eastAsia="MS Mincho" w:hAnsi="Arial" w:cs="Arial"/>
                <w:sz w:val="20"/>
                <w:szCs w:val="20"/>
              </w:rPr>
              <w:t xml:space="preserve">eclaração de </w:t>
            </w:r>
            <w:r>
              <w:rPr>
                <w:rFonts w:ascii="Arial" w:eastAsia="MS Mincho" w:hAnsi="Arial" w:cs="Arial"/>
                <w:sz w:val="20"/>
                <w:szCs w:val="20"/>
              </w:rPr>
              <w:t>U</w:t>
            </w:r>
            <w:r w:rsidRPr="00546E15">
              <w:rPr>
                <w:rFonts w:ascii="Arial" w:eastAsia="MS Mincho" w:hAnsi="Arial" w:cs="Arial"/>
                <w:sz w:val="20"/>
                <w:szCs w:val="20"/>
              </w:rPr>
              <w:t xml:space="preserve">tilidade </w:t>
            </w:r>
            <w:r>
              <w:rPr>
                <w:rFonts w:ascii="Arial" w:eastAsia="MS Mincho" w:hAnsi="Arial" w:cs="Arial"/>
                <w:sz w:val="20"/>
                <w:szCs w:val="20"/>
              </w:rPr>
              <w:t>P</w:t>
            </w:r>
            <w:r w:rsidRPr="00546E15">
              <w:rPr>
                <w:rFonts w:ascii="Arial" w:eastAsia="MS Mincho" w:hAnsi="Arial" w:cs="Arial"/>
                <w:sz w:val="20"/>
                <w:szCs w:val="20"/>
              </w:rPr>
              <w:t>ública</w:t>
            </w:r>
            <w:r>
              <w:rPr>
                <w:rFonts w:ascii="Arial" w:eastAsia="MS Mincho" w:hAnsi="Arial" w:cs="Arial"/>
                <w:sz w:val="20"/>
                <w:szCs w:val="20"/>
              </w:rPr>
              <w:t xml:space="preserve"> estadual ou municipal</w:t>
            </w:r>
            <w:r w:rsidR="000A2266">
              <w:rPr>
                <w:rFonts w:ascii="Arial" w:eastAsia="MS Mincho" w:hAnsi="Arial" w:cs="Arial"/>
                <w:sz w:val="20"/>
                <w:szCs w:val="20"/>
              </w:rPr>
              <w:t>.</w:t>
            </w:r>
          </w:p>
          <w:p w14:paraId="3D0D76D7" w14:textId="77777777" w:rsidR="00D17A91" w:rsidRPr="000C2BCD" w:rsidRDefault="00D17A91" w:rsidP="006D259F">
            <w:pPr>
              <w:ind w:left="360"/>
              <w:jc w:val="both"/>
              <w:rPr>
                <w:rFonts w:ascii="Arial" w:hAnsi="Arial" w:cs="Arial"/>
                <w:b/>
                <w:sz w:val="20"/>
                <w:szCs w:val="20"/>
              </w:rPr>
            </w:pPr>
          </w:p>
        </w:tc>
      </w:tr>
      <w:tr w:rsidR="003651BE" w:rsidRPr="000C2BCD" w14:paraId="7252557C" w14:textId="77777777" w:rsidTr="003651BE">
        <w:trPr>
          <w:trHeight w:val="1150"/>
        </w:trPr>
        <w:tc>
          <w:tcPr>
            <w:tcW w:w="4395" w:type="dxa"/>
            <w:vMerge w:val="restart"/>
          </w:tcPr>
          <w:p w14:paraId="14AC09C1" w14:textId="6918FA61" w:rsidR="003651BE" w:rsidRPr="000C2BCD" w:rsidRDefault="003651BE"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Adm. Pública</w:t>
            </w:r>
            <w:r w:rsidRPr="000C2BCD">
              <w:rPr>
                <w:rFonts w:ascii="Arial" w:hAnsi="Arial" w:cs="Arial"/>
                <w:sz w:val="20"/>
                <w:szCs w:val="20"/>
              </w:rPr>
              <w:t xml:space="preserve"> - Fraude no chamamento público por meio de simulação de processo</w:t>
            </w:r>
            <w:r w:rsidR="00F848AE">
              <w:rPr>
                <w:rFonts w:ascii="Arial" w:hAnsi="Arial" w:cs="Arial"/>
                <w:sz w:val="20"/>
                <w:szCs w:val="20"/>
              </w:rPr>
              <w:t>.</w:t>
            </w:r>
          </w:p>
          <w:p w14:paraId="26FEE2DE" w14:textId="77777777" w:rsidR="003651BE" w:rsidRPr="000C2BCD" w:rsidRDefault="003651BE" w:rsidP="006D259F">
            <w:pPr>
              <w:pStyle w:val="PargrafodaLista"/>
              <w:jc w:val="both"/>
              <w:rPr>
                <w:rFonts w:ascii="Arial" w:hAnsi="Arial" w:cs="Arial"/>
                <w:sz w:val="20"/>
                <w:szCs w:val="20"/>
              </w:rPr>
            </w:pPr>
          </w:p>
        </w:tc>
        <w:tc>
          <w:tcPr>
            <w:tcW w:w="4501" w:type="dxa"/>
          </w:tcPr>
          <w:p w14:paraId="6C5775E2" w14:textId="58270F0B" w:rsidR="003651BE" w:rsidRPr="000C2BCD" w:rsidRDefault="003651BE" w:rsidP="006D259F">
            <w:pPr>
              <w:shd w:val="clear" w:color="auto" w:fill="FFFFFF"/>
              <w:jc w:val="both"/>
              <w:rPr>
                <w:rFonts w:ascii="Arial" w:hAnsi="Arial" w:cs="Arial"/>
                <w:b/>
                <w:sz w:val="20"/>
                <w:szCs w:val="20"/>
              </w:rPr>
            </w:pPr>
            <w:r>
              <w:rPr>
                <w:rFonts w:ascii="Arial" w:eastAsia="MS Mincho" w:hAnsi="Arial" w:cs="Arial"/>
                <w:b/>
                <w:sz w:val="20"/>
                <w:szCs w:val="20"/>
              </w:rPr>
              <w:t xml:space="preserve">40- </w:t>
            </w:r>
            <w:r w:rsidRPr="00944963">
              <w:rPr>
                <w:rFonts w:ascii="Arial" w:eastAsia="MS Mincho" w:hAnsi="Arial" w:cs="Arial"/>
                <w:b/>
                <w:sz w:val="20"/>
                <w:szCs w:val="20"/>
              </w:rPr>
              <w:t xml:space="preserve">Adm. Pública – </w:t>
            </w:r>
            <w:r w:rsidRPr="001829F0">
              <w:rPr>
                <w:rFonts w:ascii="Arial" w:eastAsia="MS Mincho" w:hAnsi="Arial" w:cs="Arial"/>
                <w:sz w:val="20"/>
                <w:szCs w:val="20"/>
              </w:rPr>
              <w:t>Solicitar</w:t>
            </w:r>
            <w:r>
              <w:rPr>
                <w:rFonts w:ascii="Arial" w:eastAsia="MS Mincho" w:hAnsi="Arial" w:cs="Arial"/>
                <w:sz w:val="20"/>
                <w:szCs w:val="20"/>
              </w:rPr>
              <w:t xml:space="preserve"> </w:t>
            </w:r>
            <w:r w:rsidRPr="001829F0">
              <w:rPr>
                <w:rFonts w:ascii="Arial" w:eastAsia="MS Mincho" w:hAnsi="Arial" w:cs="Arial"/>
                <w:sz w:val="20"/>
                <w:szCs w:val="20"/>
              </w:rPr>
              <w:t xml:space="preserve">documentos comprobatórios dos requisitos estatutários </w:t>
            </w:r>
            <w:r>
              <w:rPr>
                <w:rFonts w:ascii="Arial" w:eastAsia="MS Mincho" w:hAnsi="Arial" w:cs="Arial"/>
                <w:sz w:val="20"/>
                <w:szCs w:val="20"/>
              </w:rPr>
              <w:t>e da não ocorrência de vedações para habilitação jurídica somente</w:t>
            </w:r>
            <w:r w:rsidRPr="001829F0">
              <w:rPr>
                <w:rFonts w:ascii="Arial" w:eastAsia="MS Mincho" w:hAnsi="Arial" w:cs="Arial"/>
                <w:sz w:val="20"/>
                <w:szCs w:val="20"/>
              </w:rPr>
              <w:t xml:space="preserve"> para </w:t>
            </w:r>
            <w:r>
              <w:rPr>
                <w:rFonts w:ascii="Arial" w:eastAsia="MS Mincho" w:hAnsi="Arial" w:cs="Arial"/>
                <w:sz w:val="20"/>
                <w:szCs w:val="20"/>
              </w:rPr>
              <w:t xml:space="preserve">as OSCs </w:t>
            </w:r>
            <w:r w:rsidRPr="001829F0">
              <w:rPr>
                <w:rFonts w:ascii="Arial" w:eastAsia="MS Mincho" w:hAnsi="Arial" w:cs="Arial"/>
                <w:sz w:val="20"/>
                <w:szCs w:val="20"/>
              </w:rPr>
              <w:t>cujas propostas forem selecionadas</w:t>
            </w:r>
            <w:r>
              <w:rPr>
                <w:rFonts w:ascii="Arial" w:eastAsia="MS Mincho" w:hAnsi="Arial" w:cs="Arial"/>
                <w:sz w:val="20"/>
                <w:szCs w:val="20"/>
              </w:rPr>
              <w:t>.</w:t>
            </w:r>
          </w:p>
        </w:tc>
      </w:tr>
      <w:tr w:rsidR="003651BE" w:rsidRPr="000C2BCD" w14:paraId="6A9352C2" w14:textId="77777777" w:rsidTr="003651BE">
        <w:trPr>
          <w:trHeight w:val="2070"/>
        </w:trPr>
        <w:tc>
          <w:tcPr>
            <w:tcW w:w="4395" w:type="dxa"/>
            <w:vMerge/>
          </w:tcPr>
          <w:p w14:paraId="3F0AFDFE" w14:textId="77777777" w:rsidR="003651BE" w:rsidRPr="000C2BCD" w:rsidRDefault="003651BE" w:rsidP="00D17A91">
            <w:pPr>
              <w:pStyle w:val="PargrafodaLista"/>
              <w:numPr>
                <w:ilvl w:val="0"/>
                <w:numId w:val="24"/>
              </w:numPr>
              <w:jc w:val="both"/>
              <w:rPr>
                <w:rFonts w:ascii="Arial" w:hAnsi="Arial" w:cs="Arial"/>
                <w:b/>
                <w:sz w:val="20"/>
                <w:szCs w:val="20"/>
              </w:rPr>
            </w:pPr>
          </w:p>
        </w:tc>
        <w:tc>
          <w:tcPr>
            <w:tcW w:w="4501" w:type="dxa"/>
          </w:tcPr>
          <w:p w14:paraId="661C3CA8" w14:textId="77777777" w:rsidR="003651BE" w:rsidRPr="003651BE" w:rsidRDefault="003651BE" w:rsidP="003651BE">
            <w:pPr>
              <w:shd w:val="clear" w:color="auto" w:fill="FFFFFF"/>
              <w:jc w:val="both"/>
              <w:rPr>
                <w:rFonts w:ascii="Arial" w:eastAsia="MS Mincho" w:hAnsi="Arial" w:cs="Arial"/>
                <w:sz w:val="20"/>
                <w:szCs w:val="20"/>
              </w:rPr>
            </w:pPr>
          </w:p>
          <w:p w14:paraId="23BED237" w14:textId="7506DF15" w:rsidR="003651BE" w:rsidRPr="000378AA" w:rsidDel="003651BE" w:rsidRDefault="003651BE" w:rsidP="006D259F">
            <w:pPr>
              <w:jc w:val="both"/>
              <w:rPr>
                <w:rFonts w:ascii="Arial" w:eastAsia="MS Mincho" w:hAnsi="Arial" w:cs="Arial"/>
                <w:sz w:val="20"/>
                <w:szCs w:val="20"/>
              </w:rPr>
            </w:pPr>
            <w:r>
              <w:rPr>
                <w:rFonts w:ascii="Arial" w:eastAsia="MS Mincho" w:hAnsi="Arial" w:cs="Arial"/>
                <w:b/>
                <w:sz w:val="20"/>
                <w:szCs w:val="20"/>
              </w:rPr>
              <w:t xml:space="preserve">41 - </w:t>
            </w:r>
            <w:r w:rsidRPr="00944963">
              <w:rPr>
                <w:rFonts w:ascii="Arial" w:eastAsia="MS Mincho" w:hAnsi="Arial" w:cs="Arial"/>
                <w:b/>
                <w:sz w:val="20"/>
                <w:szCs w:val="20"/>
              </w:rPr>
              <w:t xml:space="preserve">Adm. Pública – </w:t>
            </w:r>
            <w:r>
              <w:rPr>
                <w:rFonts w:ascii="Arial" w:eastAsia="MS Mincho" w:hAnsi="Arial" w:cs="Arial"/>
                <w:sz w:val="20"/>
                <w:szCs w:val="20"/>
              </w:rPr>
              <w:t>Checar a compatibilidade das finalidades estatutárias da OSC e o seu histórico de atuação para avaliar sua capacidade técnica e operacional, com o objeto da parceria ou de natureza semelhante, evitando a realização de projetos ou atividades fora do escopo de atuação da OSC ou de sua possibilidade de implementação</w:t>
            </w:r>
            <w:r w:rsidR="00F43EF7">
              <w:rPr>
                <w:rFonts w:ascii="Arial" w:eastAsia="MS Mincho" w:hAnsi="Arial" w:cs="Arial"/>
                <w:sz w:val="20"/>
                <w:szCs w:val="20"/>
              </w:rPr>
              <w:t>.</w:t>
            </w:r>
          </w:p>
        </w:tc>
      </w:tr>
      <w:tr w:rsidR="006D259F" w:rsidRPr="000C2BCD" w14:paraId="785B3521" w14:textId="77777777" w:rsidTr="006D259F">
        <w:trPr>
          <w:trHeight w:val="20"/>
        </w:trPr>
        <w:tc>
          <w:tcPr>
            <w:tcW w:w="8896" w:type="dxa"/>
            <w:gridSpan w:val="2"/>
          </w:tcPr>
          <w:p w14:paraId="23A92948" w14:textId="77777777" w:rsidR="00F43EF7" w:rsidRDefault="00F43EF7" w:rsidP="009E254A">
            <w:pPr>
              <w:autoSpaceDE w:val="0"/>
              <w:autoSpaceDN w:val="0"/>
              <w:adjustRightInd w:val="0"/>
              <w:jc w:val="center"/>
              <w:rPr>
                <w:rFonts w:ascii="Brush Script MT" w:hAnsi="Brush Script MT" w:cs="Arial"/>
                <w:color w:val="0239AC"/>
                <w:sz w:val="40"/>
                <w:szCs w:val="24"/>
              </w:rPr>
            </w:pPr>
          </w:p>
          <w:p w14:paraId="0A1C3CF5" w14:textId="349D874A" w:rsidR="006D259F" w:rsidRDefault="006D259F" w:rsidP="009E254A">
            <w:pPr>
              <w:autoSpaceDE w:val="0"/>
              <w:autoSpaceDN w:val="0"/>
              <w:adjustRightInd w:val="0"/>
              <w:jc w:val="center"/>
              <w:rPr>
                <w:rFonts w:ascii="Arial" w:eastAsia="MS Mincho" w:hAnsi="Arial" w:cs="Arial"/>
                <w:b/>
                <w:sz w:val="20"/>
                <w:szCs w:val="20"/>
              </w:rPr>
            </w:pPr>
            <w:r w:rsidRPr="00B66EBB">
              <w:rPr>
                <w:rFonts w:ascii="Brush Script MT" w:hAnsi="Brush Script MT" w:cs="Arial"/>
                <w:color w:val="0239AC"/>
                <w:sz w:val="40"/>
                <w:szCs w:val="24"/>
              </w:rPr>
              <w:t>Execução</w:t>
            </w:r>
          </w:p>
        </w:tc>
      </w:tr>
      <w:tr w:rsidR="00AD09A3" w:rsidRPr="009E254A" w14:paraId="7E173CA0" w14:textId="77777777" w:rsidTr="00FE3CCC">
        <w:trPr>
          <w:trHeight w:val="786"/>
        </w:trPr>
        <w:tc>
          <w:tcPr>
            <w:tcW w:w="4395" w:type="dxa"/>
          </w:tcPr>
          <w:p w14:paraId="02AE4E04" w14:textId="77777777" w:rsidR="00AD09A3" w:rsidRDefault="00AD09A3" w:rsidP="00FE3CCC">
            <w:pPr>
              <w:pStyle w:val="PargrafodaLista"/>
              <w:jc w:val="center"/>
              <w:rPr>
                <w:rFonts w:ascii="Arial" w:hAnsi="Arial" w:cs="Arial"/>
                <w:b/>
                <w:color w:val="0070C0"/>
                <w:sz w:val="20"/>
                <w:szCs w:val="20"/>
              </w:rPr>
            </w:pPr>
          </w:p>
          <w:p w14:paraId="73F394EA" w14:textId="77777777" w:rsidR="00AD09A3" w:rsidRPr="009E254A" w:rsidRDefault="00AD09A3" w:rsidP="00FE3CCC">
            <w:pPr>
              <w:pStyle w:val="PargrafodaLista"/>
              <w:jc w:val="center"/>
              <w:rPr>
                <w:rFonts w:ascii="Arial" w:hAnsi="Arial" w:cs="Arial"/>
                <w:b/>
                <w:color w:val="0070C0"/>
                <w:sz w:val="20"/>
                <w:szCs w:val="20"/>
              </w:rPr>
            </w:pPr>
            <w:r>
              <w:rPr>
                <w:rFonts w:ascii="Arial" w:hAnsi="Arial" w:cs="Arial"/>
                <w:b/>
                <w:color w:val="0070C0"/>
                <w:sz w:val="20"/>
                <w:szCs w:val="20"/>
              </w:rPr>
              <w:t>CONDUTA IRREGULAR OU IMPRÓPRIA</w:t>
            </w:r>
          </w:p>
        </w:tc>
        <w:tc>
          <w:tcPr>
            <w:tcW w:w="4501" w:type="dxa"/>
          </w:tcPr>
          <w:p w14:paraId="62A4CE51" w14:textId="77777777" w:rsidR="00AD09A3" w:rsidRDefault="00AD09A3" w:rsidP="00FE3CCC">
            <w:pPr>
              <w:jc w:val="center"/>
              <w:rPr>
                <w:rFonts w:ascii="Arial" w:eastAsia="MS Mincho" w:hAnsi="Arial" w:cs="Arial"/>
                <w:b/>
                <w:color w:val="0070C0"/>
                <w:sz w:val="20"/>
                <w:szCs w:val="20"/>
              </w:rPr>
            </w:pPr>
          </w:p>
          <w:p w14:paraId="678BED30" w14:textId="77777777" w:rsidR="00AD09A3" w:rsidRPr="009E254A" w:rsidRDefault="00AD09A3" w:rsidP="00FE3CCC">
            <w:pPr>
              <w:jc w:val="center"/>
              <w:rPr>
                <w:rFonts w:ascii="Arial" w:eastAsia="MS Mincho" w:hAnsi="Arial" w:cs="Arial"/>
                <w:b/>
                <w:color w:val="0070C0"/>
                <w:sz w:val="20"/>
                <w:szCs w:val="20"/>
              </w:rPr>
            </w:pPr>
            <w:r>
              <w:rPr>
                <w:rFonts w:ascii="Arial" w:eastAsia="MS Mincho" w:hAnsi="Arial" w:cs="Arial"/>
                <w:b/>
                <w:color w:val="0070C0"/>
                <w:sz w:val="20"/>
                <w:szCs w:val="20"/>
              </w:rPr>
              <w:t xml:space="preserve">CORRESPONDENTE </w:t>
            </w:r>
            <w:r w:rsidRPr="009E254A">
              <w:rPr>
                <w:rFonts w:ascii="Arial" w:eastAsia="MS Mincho" w:hAnsi="Arial" w:cs="Arial"/>
                <w:b/>
                <w:color w:val="0070C0"/>
                <w:sz w:val="20"/>
                <w:szCs w:val="20"/>
              </w:rPr>
              <w:t>BOA PRÁTICA</w:t>
            </w:r>
          </w:p>
        </w:tc>
      </w:tr>
      <w:tr w:rsidR="00D17A91" w:rsidRPr="000C2BCD" w14:paraId="3D978BC0" w14:textId="77777777" w:rsidTr="00C36FC6">
        <w:tc>
          <w:tcPr>
            <w:tcW w:w="4395" w:type="dxa"/>
          </w:tcPr>
          <w:p w14:paraId="5BA675F3" w14:textId="7E4A513F"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OSC -</w:t>
            </w:r>
            <w:r w:rsidRPr="000C2BCD">
              <w:rPr>
                <w:rFonts w:ascii="Arial" w:hAnsi="Arial" w:cs="Arial"/>
                <w:sz w:val="20"/>
                <w:szCs w:val="20"/>
              </w:rPr>
              <w:t xml:space="preserve"> Utilização de recursos para finalidade alheia ao objeto da parceria</w:t>
            </w:r>
            <w:r w:rsidR="00F848AE">
              <w:rPr>
                <w:rFonts w:ascii="Arial" w:hAnsi="Arial" w:cs="Arial"/>
                <w:sz w:val="20"/>
                <w:szCs w:val="20"/>
              </w:rPr>
              <w:t>.</w:t>
            </w:r>
            <w:r w:rsidRPr="000C2BCD">
              <w:rPr>
                <w:rFonts w:ascii="Arial" w:hAnsi="Arial" w:cs="Arial"/>
                <w:sz w:val="20"/>
                <w:szCs w:val="20"/>
              </w:rPr>
              <w:t xml:space="preserve">         </w:t>
            </w:r>
          </w:p>
          <w:p w14:paraId="717DDD6E" w14:textId="77777777" w:rsidR="00D17A91" w:rsidRPr="00417757" w:rsidRDefault="00D17A91" w:rsidP="006D259F">
            <w:pPr>
              <w:jc w:val="both"/>
              <w:rPr>
                <w:rFonts w:ascii="Arial" w:hAnsi="Arial" w:cs="Arial"/>
                <w:sz w:val="20"/>
                <w:szCs w:val="20"/>
              </w:rPr>
            </w:pPr>
          </w:p>
        </w:tc>
        <w:tc>
          <w:tcPr>
            <w:tcW w:w="4501" w:type="dxa"/>
          </w:tcPr>
          <w:p w14:paraId="04A4B3EF" w14:textId="4D741BC0" w:rsidR="00D17A91" w:rsidRPr="000C2BCD" w:rsidRDefault="002D5436" w:rsidP="008B5A83">
            <w:pPr>
              <w:shd w:val="clear" w:color="auto" w:fill="FFFFFF"/>
              <w:jc w:val="both"/>
              <w:rPr>
                <w:rFonts w:ascii="Arial" w:hAnsi="Arial" w:cs="Arial"/>
                <w:b/>
                <w:sz w:val="20"/>
                <w:szCs w:val="20"/>
              </w:rPr>
            </w:pPr>
            <w:r w:rsidRPr="000A2266">
              <w:rPr>
                <w:rFonts w:ascii="Arial" w:hAnsi="Arial" w:cs="Arial"/>
                <w:b/>
                <w:sz w:val="20"/>
                <w:szCs w:val="20"/>
              </w:rPr>
              <w:t xml:space="preserve">56 - </w:t>
            </w:r>
            <w:r w:rsidR="008B5A83" w:rsidRPr="000A2266">
              <w:rPr>
                <w:rFonts w:ascii="Arial" w:eastAsia="MS Mincho" w:hAnsi="Arial" w:cs="Arial"/>
                <w:b/>
                <w:sz w:val="20"/>
                <w:szCs w:val="20"/>
              </w:rPr>
              <w:t>OSC –</w:t>
            </w:r>
            <w:r w:rsidR="008B5A83" w:rsidRPr="00C208C2">
              <w:rPr>
                <w:rFonts w:ascii="Arial" w:eastAsia="MS Mincho" w:hAnsi="Arial" w:cs="Arial"/>
                <w:sz w:val="20"/>
                <w:szCs w:val="20"/>
              </w:rPr>
              <w:t xml:space="preserve"> </w:t>
            </w:r>
            <w:r w:rsidR="008B5A83">
              <w:rPr>
                <w:rFonts w:ascii="Arial" w:eastAsia="MS Mincho" w:hAnsi="Arial" w:cs="Arial"/>
                <w:sz w:val="20"/>
                <w:szCs w:val="20"/>
              </w:rPr>
              <w:t>Utilizar recursos vinculados à parceria para atender as metas e os resultados previstos no plano de trabalho.</w:t>
            </w:r>
          </w:p>
        </w:tc>
      </w:tr>
      <w:tr w:rsidR="00D17A91" w:rsidRPr="000C2BCD" w14:paraId="08F6729F" w14:textId="77777777" w:rsidTr="00C36FC6">
        <w:tc>
          <w:tcPr>
            <w:tcW w:w="4395" w:type="dxa"/>
          </w:tcPr>
          <w:p w14:paraId="79D919DE" w14:textId="041BE151" w:rsidR="00D17A91" w:rsidRPr="000C2BCD" w:rsidRDefault="00D17A91" w:rsidP="00D17A91">
            <w:pPr>
              <w:pStyle w:val="PargrafodaLista"/>
              <w:numPr>
                <w:ilvl w:val="0"/>
                <w:numId w:val="24"/>
              </w:numPr>
              <w:jc w:val="both"/>
              <w:rPr>
                <w:rFonts w:ascii="Arial" w:eastAsia="Times New Roman" w:hAnsi="Arial" w:cs="Arial"/>
                <w:sz w:val="20"/>
                <w:szCs w:val="20"/>
                <w:lang w:eastAsia="pt-BR"/>
              </w:rPr>
            </w:pPr>
            <w:r w:rsidRPr="000C2BCD">
              <w:rPr>
                <w:rFonts w:ascii="Arial" w:hAnsi="Arial" w:cs="Arial"/>
                <w:b/>
                <w:sz w:val="20"/>
                <w:szCs w:val="20"/>
              </w:rPr>
              <w:t>OSC -</w:t>
            </w:r>
            <w:r w:rsidRPr="000C2BCD">
              <w:rPr>
                <w:rFonts w:ascii="Arial" w:hAnsi="Arial" w:cs="Arial"/>
                <w:sz w:val="20"/>
                <w:szCs w:val="20"/>
              </w:rPr>
              <w:t xml:space="preserve"> </w:t>
            </w:r>
            <w:r w:rsidRPr="000C2BCD">
              <w:rPr>
                <w:rFonts w:ascii="Arial" w:eastAsia="Times New Roman" w:hAnsi="Arial" w:cs="Arial"/>
                <w:sz w:val="20"/>
                <w:szCs w:val="20"/>
                <w:lang w:eastAsia="pt-BR"/>
              </w:rPr>
              <w:t>Pagamento a menor de salário de funcionários contratados, com apropriação indevida do recurso</w:t>
            </w:r>
            <w:r w:rsidR="00F848AE">
              <w:rPr>
                <w:rFonts w:ascii="Arial" w:eastAsia="Times New Roman" w:hAnsi="Arial" w:cs="Arial"/>
                <w:sz w:val="20"/>
                <w:szCs w:val="20"/>
                <w:lang w:eastAsia="pt-BR"/>
              </w:rPr>
              <w:t>.</w:t>
            </w:r>
          </w:p>
          <w:p w14:paraId="18C240AD" w14:textId="77777777" w:rsidR="00D17A91" w:rsidRPr="000C2BCD" w:rsidRDefault="00D17A91" w:rsidP="006D259F">
            <w:pPr>
              <w:pStyle w:val="PargrafodaLista"/>
              <w:jc w:val="both"/>
              <w:rPr>
                <w:rFonts w:ascii="Arial" w:eastAsia="MS Mincho" w:hAnsi="Arial" w:cs="Arial"/>
                <w:b/>
                <w:bCs/>
                <w:smallCaps/>
                <w:sz w:val="20"/>
                <w:szCs w:val="20"/>
                <w:shd w:val="clear" w:color="auto" w:fill="FFFFFF"/>
              </w:rPr>
            </w:pPr>
          </w:p>
        </w:tc>
        <w:tc>
          <w:tcPr>
            <w:tcW w:w="4501" w:type="dxa"/>
          </w:tcPr>
          <w:p w14:paraId="680A0CAC" w14:textId="5600BADE" w:rsidR="002D5436" w:rsidRDefault="002D5436" w:rsidP="006D259F">
            <w:pPr>
              <w:shd w:val="clear" w:color="auto" w:fill="FFFFFF"/>
              <w:jc w:val="both"/>
              <w:rPr>
                <w:rFonts w:ascii="Arial" w:eastAsia="MS Mincho" w:hAnsi="Arial" w:cs="Arial"/>
                <w:sz w:val="20"/>
                <w:szCs w:val="20"/>
              </w:rPr>
            </w:pPr>
            <w:r>
              <w:rPr>
                <w:rFonts w:ascii="Arial" w:eastAsia="MS Mincho" w:hAnsi="Arial" w:cs="Arial"/>
                <w:b/>
                <w:sz w:val="20"/>
                <w:szCs w:val="20"/>
              </w:rPr>
              <w:t xml:space="preserve">57 - </w:t>
            </w:r>
            <w:r w:rsidRPr="00293D77">
              <w:rPr>
                <w:rFonts w:ascii="Arial" w:eastAsia="MS Mincho" w:hAnsi="Arial" w:cs="Arial"/>
                <w:b/>
                <w:sz w:val="20"/>
                <w:szCs w:val="20"/>
              </w:rPr>
              <w:t>OSC –</w:t>
            </w:r>
            <w:r w:rsidRPr="00293D77">
              <w:rPr>
                <w:rFonts w:ascii="Arial" w:eastAsia="MS Mincho" w:hAnsi="Arial" w:cs="Arial"/>
                <w:sz w:val="20"/>
                <w:szCs w:val="20"/>
              </w:rPr>
              <w:t xml:space="preserve"> Em relação à equipe de trabalho, </w:t>
            </w:r>
            <w:r>
              <w:rPr>
                <w:rFonts w:ascii="Arial" w:eastAsia="MS Mincho" w:hAnsi="Arial" w:cs="Arial"/>
                <w:sz w:val="20"/>
                <w:szCs w:val="20"/>
              </w:rPr>
              <w:t>f</w:t>
            </w:r>
            <w:r w:rsidRPr="00293D77">
              <w:rPr>
                <w:rFonts w:ascii="Arial" w:eastAsia="MS Mincho" w:hAnsi="Arial" w:cs="Arial"/>
                <w:sz w:val="20"/>
                <w:szCs w:val="20"/>
              </w:rPr>
              <w:t>azer processo seletivo público próprio do universo privado para contratar profissionais de acordo com o perfil desejado</w:t>
            </w:r>
            <w:r>
              <w:rPr>
                <w:rFonts w:ascii="Arial" w:eastAsia="MS Mincho" w:hAnsi="Arial" w:cs="Arial"/>
                <w:sz w:val="20"/>
                <w:szCs w:val="20"/>
              </w:rPr>
              <w:t xml:space="preserve">, vínculo dos profissionais com a temática, com os territórios ou as comunidades envolvidas, utilizando a </w:t>
            </w:r>
            <w:r w:rsidRPr="001829F0">
              <w:rPr>
                <w:rFonts w:ascii="Arial" w:eastAsia="MS Mincho" w:hAnsi="Arial" w:cs="Arial"/>
                <w:sz w:val="20"/>
                <w:szCs w:val="20"/>
              </w:rPr>
              <w:t>pesquisa de valores de mercado</w:t>
            </w:r>
            <w:r>
              <w:rPr>
                <w:rFonts w:ascii="Arial" w:eastAsia="MS Mincho" w:hAnsi="Arial" w:cs="Arial"/>
                <w:sz w:val="20"/>
                <w:szCs w:val="20"/>
              </w:rPr>
              <w:t xml:space="preserve"> anteriormente realizada no momento da concepção do plano de trabalho para o patamar de </w:t>
            </w:r>
            <w:r w:rsidRPr="001829F0">
              <w:rPr>
                <w:rFonts w:ascii="Arial" w:eastAsia="MS Mincho" w:hAnsi="Arial" w:cs="Arial"/>
                <w:sz w:val="20"/>
                <w:szCs w:val="20"/>
              </w:rPr>
              <w:t>remuneraç</w:t>
            </w:r>
            <w:r>
              <w:rPr>
                <w:rFonts w:ascii="Arial" w:eastAsia="MS Mincho" w:hAnsi="Arial" w:cs="Arial"/>
                <w:sz w:val="20"/>
                <w:szCs w:val="20"/>
              </w:rPr>
              <w:t>ão</w:t>
            </w:r>
            <w:r w:rsidR="00F43EF7">
              <w:rPr>
                <w:rFonts w:ascii="Arial" w:eastAsia="MS Mincho" w:hAnsi="Arial" w:cs="Arial"/>
                <w:sz w:val="20"/>
                <w:szCs w:val="20"/>
              </w:rPr>
              <w:t>.</w:t>
            </w:r>
            <w:r>
              <w:rPr>
                <w:rFonts w:ascii="Arial" w:eastAsia="MS Mincho" w:hAnsi="Arial" w:cs="Arial"/>
                <w:sz w:val="20"/>
                <w:szCs w:val="20"/>
              </w:rPr>
              <w:t xml:space="preserve"> </w:t>
            </w:r>
          </w:p>
          <w:p w14:paraId="4483B819" w14:textId="77777777" w:rsidR="002D5436" w:rsidRDefault="002D5436" w:rsidP="006D259F">
            <w:pPr>
              <w:shd w:val="clear" w:color="auto" w:fill="FFFFFF"/>
              <w:jc w:val="both"/>
              <w:rPr>
                <w:rFonts w:ascii="Arial" w:eastAsia="MS Mincho" w:hAnsi="Arial" w:cs="Arial"/>
                <w:sz w:val="20"/>
                <w:szCs w:val="20"/>
              </w:rPr>
            </w:pPr>
          </w:p>
          <w:p w14:paraId="5200EFA5" w14:textId="77777777" w:rsidR="00D17A91" w:rsidRPr="000C2BCD" w:rsidRDefault="00D17A91" w:rsidP="006D259F">
            <w:pPr>
              <w:jc w:val="both"/>
              <w:rPr>
                <w:rFonts w:ascii="Arial" w:hAnsi="Arial" w:cs="Arial"/>
                <w:b/>
                <w:sz w:val="20"/>
                <w:szCs w:val="20"/>
              </w:rPr>
            </w:pPr>
          </w:p>
        </w:tc>
      </w:tr>
      <w:tr w:rsidR="00D17A91" w:rsidRPr="006B6282" w14:paraId="5E4A9123" w14:textId="77777777" w:rsidTr="00C36FC6">
        <w:tc>
          <w:tcPr>
            <w:tcW w:w="4395" w:type="dxa"/>
          </w:tcPr>
          <w:p w14:paraId="719803E4" w14:textId="3C9F8478" w:rsidR="00D17A91" w:rsidRPr="000C2BCD" w:rsidRDefault="00D17A91" w:rsidP="00D17A91">
            <w:pPr>
              <w:pStyle w:val="PargrafodaLista"/>
              <w:numPr>
                <w:ilvl w:val="0"/>
                <w:numId w:val="24"/>
              </w:numPr>
              <w:jc w:val="both"/>
              <w:rPr>
                <w:rFonts w:ascii="Arial" w:eastAsia="Times New Roman" w:hAnsi="Arial" w:cs="Arial"/>
                <w:sz w:val="20"/>
                <w:szCs w:val="20"/>
                <w:lang w:eastAsia="pt-BR"/>
              </w:rPr>
            </w:pPr>
            <w:r w:rsidRPr="000C2BCD">
              <w:rPr>
                <w:rFonts w:ascii="Arial" w:hAnsi="Arial" w:cs="Arial"/>
                <w:b/>
                <w:sz w:val="20"/>
                <w:szCs w:val="20"/>
              </w:rPr>
              <w:t>OSC -</w:t>
            </w:r>
            <w:r w:rsidRPr="000C2BCD">
              <w:rPr>
                <w:rFonts w:ascii="Arial" w:hAnsi="Arial" w:cs="Arial"/>
                <w:sz w:val="20"/>
                <w:szCs w:val="20"/>
              </w:rPr>
              <w:t xml:space="preserve"> </w:t>
            </w:r>
            <w:r w:rsidRPr="000C2BCD">
              <w:rPr>
                <w:rFonts w:ascii="Arial" w:eastAsia="Times New Roman" w:hAnsi="Arial" w:cs="Arial"/>
                <w:sz w:val="20"/>
                <w:szCs w:val="20"/>
                <w:lang w:eastAsia="pt-BR"/>
              </w:rPr>
              <w:t>Não recolhimento de encargos trabalhistas e previdenciários devidos</w:t>
            </w:r>
            <w:r w:rsidR="00F848AE">
              <w:rPr>
                <w:rFonts w:ascii="Arial" w:eastAsia="Times New Roman" w:hAnsi="Arial" w:cs="Arial"/>
                <w:sz w:val="20"/>
                <w:szCs w:val="20"/>
                <w:lang w:eastAsia="pt-BR"/>
              </w:rPr>
              <w:t>.</w:t>
            </w:r>
          </w:p>
          <w:p w14:paraId="6FDA42A1" w14:textId="77777777" w:rsidR="00D17A91" w:rsidRPr="000C2BCD" w:rsidRDefault="00D17A91" w:rsidP="006D259F">
            <w:pPr>
              <w:pStyle w:val="PargrafodaLista"/>
              <w:jc w:val="both"/>
              <w:rPr>
                <w:rFonts w:ascii="Arial" w:eastAsia="Times New Roman" w:hAnsi="Arial" w:cs="Arial"/>
                <w:sz w:val="20"/>
                <w:szCs w:val="20"/>
                <w:lang w:eastAsia="pt-BR"/>
              </w:rPr>
            </w:pPr>
          </w:p>
          <w:p w14:paraId="233AFD9F" w14:textId="77777777" w:rsidR="00D17A91" w:rsidRPr="00417757" w:rsidRDefault="00D17A91" w:rsidP="006D259F">
            <w:pPr>
              <w:jc w:val="both"/>
              <w:rPr>
                <w:rFonts w:ascii="Arial" w:eastAsia="MS Mincho" w:hAnsi="Arial" w:cs="Arial"/>
                <w:b/>
                <w:bCs/>
                <w:smallCaps/>
                <w:sz w:val="20"/>
                <w:szCs w:val="20"/>
                <w:shd w:val="clear" w:color="auto" w:fill="FFFFFF"/>
              </w:rPr>
            </w:pPr>
          </w:p>
        </w:tc>
        <w:tc>
          <w:tcPr>
            <w:tcW w:w="4501" w:type="dxa"/>
          </w:tcPr>
          <w:p w14:paraId="22C8E14E" w14:textId="1877D0C6" w:rsidR="00D17A91" w:rsidRDefault="00D17A91" w:rsidP="006D259F">
            <w:pPr>
              <w:jc w:val="both"/>
              <w:rPr>
                <w:rFonts w:ascii="Arial" w:eastAsia="MS Mincho" w:hAnsi="Arial" w:cs="Arial"/>
                <w:sz w:val="20"/>
                <w:szCs w:val="20"/>
              </w:rPr>
            </w:pPr>
            <w:r>
              <w:rPr>
                <w:rFonts w:ascii="Arial" w:eastAsia="MS Mincho" w:hAnsi="Arial" w:cs="Arial"/>
                <w:b/>
                <w:sz w:val="20"/>
                <w:szCs w:val="20"/>
              </w:rPr>
              <w:t>5</w:t>
            </w:r>
            <w:r w:rsidR="002D5436">
              <w:rPr>
                <w:rFonts w:ascii="Arial" w:eastAsia="MS Mincho" w:hAnsi="Arial" w:cs="Arial"/>
                <w:b/>
                <w:sz w:val="20"/>
                <w:szCs w:val="20"/>
              </w:rPr>
              <w:t>8</w:t>
            </w:r>
            <w:r>
              <w:rPr>
                <w:rFonts w:ascii="Arial" w:eastAsia="MS Mincho" w:hAnsi="Arial" w:cs="Arial"/>
                <w:b/>
                <w:sz w:val="20"/>
                <w:szCs w:val="20"/>
              </w:rPr>
              <w:t xml:space="preserve">- </w:t>
            </w:r>
            <w:r w:rsidRPr="006B6282">
              <w:rPr>
                <w:rFonts w:ascii="Arial" w:eastAsia="MS Mincho" w:hAnsi="Arial" w:cs="Arial"/>
                <w:b/>
                <w:sz w:val="20"/>
                <w:szCs w:val="20"/>
              </w:rPr>
              <w:t>OSC –</w:t>
            </w:r>
            <w:r w:rsidRPr="006B6282">
              <w:rPr>
                <w:rFonts w:ascii="Arial" w:eastAsia="MS Mincho" w:hAnsi="Arial" w:cs="Arial"/>
                <w:sz w:val="20"/>
                <w:szCs w:val="20"/>
              </w:rPr>
              <w:t xml:space="preserve"> Fazer provisionamento gradativo e específico dos recursos para adimplir as obrigações trabalhistas previstas no plano de </w:t>
            </w:r>
            <w:r w:rsidR="000A2266">
              <w:rPr>
                <w:rFonts w:ascii="Arial" w:eastAsia="MS Mincho" w:hAnsi="Arial" w:cs="Arial"/>
                <w:sz w:val="20"/>
                <w:szCs w:val="20"/>
              </w:rPr>
              <w:t xml:space="preserve">trabalho pactuado na parceria, </w:t>
            </w:r>
            <w:r w:rsidRPr="006B6282">
              <w:rPr>
                <w:rFonts w:ascii="Arial" w:eastAsia="MS Mincho" w:hAnsi="Arial" w:cs="Arial"/>
                <w:sz w:val="20"/>
                <w:szCs w:val="20"/>
              </w:rPr>
              <w:t xml:space="preserve"> notadamente o pagamento de encargos sociais e tributos, garantindo direitos e evitando eventuais passivos de natureza trabalhista</w:t>
            </w:r>
            <w:r w:rsidR="00F43EF7">
              <w:rPr>
                <w:rFonts w:ascii="Arial" w:eastAsia="MS Mincho" w:hAnsi="Arial" w:cs="Arial"/>
                <w:sz w:val="20"/>
                <w:szCs w:val="20"/>
              </w:rPr>
              <w:t>.</w:t>
            </w:r>
          </w:p>
          <w:p w14:paraId="29207C3A" w14:textId="2DF4191E" w:rsidR="00C36FC6" w:rsidRPr="006B6282" w:rsidRDefault="00C36FC6" w:rsidP="006D259F">
            <w:pPr>
              <w:jc w:val="both"/>
              <w:rPr>
                <w:rFonts w:ascii="Arial" w:eastAsia="MS Mincho" w:hAnsi="Arial" w:cs="Arial"/>
                <w:sz w:val="20"/>
                <w:szCs w:val="20"/>
              </w:rPr>
            </w:pPr>
          </w:p>
        </w:tc>
      </w:tr>
      <w:tr w:rsidR="00D17A91" w:rsidRPr="000C2BCD" w14:paraId="0988491C" w14:textId="77777777" w:rsidTr="00C36FC6">
        <w:tc>
          <w:tcPr>
            <w:tcW w:w="4395" w:type="dxa"/>
          </w:tcPr>
          <w:p w14:paraId="6DAEE446" w14:textId="4EA9B13B"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lastRenderedPageBreak/>
              <w:t>OSC -</w:t>
            </w:r>
            <w:r w:rsidRPr="000C2BCD">
              <w:rPr>
                <w:rFonts w:ascii="Arial" w:hAnsi="Arial" w:cs="Arial"/>
                <w:sz w:val="20"/>
                <w:szCs w:val="20"/>
              </w:rPr>
              <w:t xml:space="preserve"> Falta de ampla transparência dos cargos e dos valores pagos com recursos da parceria, de maneira individualizada, a título de remuneração de sua equipe de trabalho vinculada à execução do objeto</w:t>
            </w:r>
            <w:r w:rsidR="00F848AE">
              <w:rPr>
                <w:rFonts w:ascii="Arial" w:hAnsi="Arial" w:cs="Arial"/>
                <w:sz w:val="20"/>
                <w:szCs w:val="20"/>
              </w:rPr>
              <w:t>.</w:t>
            </w:r>
          </w:p>
          <w:p w14:paraId="6978353B" w14:textId="77777777" w:rsidR="00D17A91" w:rsidRPr="000C2BCD" w:rsidRDefault="00D17A91" w:rsidP="006D259F">
            <w:pPr>
              <w:pStyle w:val="PargrafodaLista"/>
              <w:jc w:val="both"/>
              <w:rPr>
                <w:rFonts w:ascii="Arial" w:hAnsi="Arial" w:cs="Arial"/>
                <w:sz w:val="20"/>
                <w:szCs w:val="20"/>
              </w:rPr>
            </w:pPr>
          </w:p>
          <w:p w14:paraId="439F168A" w14:textId="77777777" w:rsidR="00D17A91" w:rsidRPr="00417757" w:rsidRDefault="00D17A91" w:rsidP="006D259F">
            <w:pPr>
              <w:jc w:val="both"/>
              <w:rPr>
                <w:rFonts w:ascii="Arial" w:hAnsi="Arial" w:cs="Arial"/>
                <w:sz w:val="20"/>
                <w:szCs w:val="20"/>
              </w:rPr>
            </w:pPr>
          </w:p>
        </w:tc>
        <w:tc>
          <w:tcPr>
            <w:tcW w:w="4501" w:type="dxa"/>
          </w:tcPr>
          <w:p w14:paraId="63D8A6EA" w14:textId="203CE36F" w:rsidR="000C68FD" w:rsidRPr="000C2BCD" w:rsidRDefault="00D17A91" w:rsidP="00C36FC6">
            <w:pPr>
              <w:shd w:val="clear" w:color="auto" w:fill="FFFFFF"/>
              <w:jc w:val="both"/>
              <w:rPr>
                <w:rFonts w:ascii="Arial" w:hAnsi="Arial" w:cs="Arial"/>
                <w:b/>
                <w:sz w:val="20"/>
                <w:szCs w:val="20"/>
              </w:rPr>
            </w:pPr>
            <w:r w:rsidRPr="000378AA">
              <w:rPr>
                <w:rFonts w:ascii="Arial" w:hAnsi="Arial" w:cs="Arial"/>
                <w:b/>
                <w:sz w:val="20"/>
                <w:szCs w:val="20"/>
              </w:rPr>
              <w:t>6</w:t>
            </w:r>
            <w:r w:rsidR="000C68FD">
              <w:rPr>
                <w:rFonts w:ascii="Arial" w:hAnsi="Arial" w:cs="Arial"/>
                <w:b/>
                <w:sz w:val="20"/>
                <w:szCs w:val="20"/>
              </w:rPr>
              <w:t>6</w:t>
            </w:r>
            <w:r w:rsidRPr="000378AA">
              <w:rPr>
                <w:rFonts w:ascii="Arial" w:hAnsi="Arial" w:cs="Arial"/>
                <w:b/>
                <w:sz w:val="20"/>
                <w:szCs w:val="20"/>
              </w:rPr>
              <w:t xml:space="preserve">- </w:t>
            </w:r>
            <w:r w:rsidRPr="000378AA">
              <w:rPr>
                <w:rFonts w:ascii="Arial" w:eastAsia="MS Mincho" w:hAnsi="Arial" w:cs="Arial"/>
                <w:b/>
                <w:sz w:val="20"/>
                <w:szCs w:val="20"/>
              </w:rPr>
              <w:t>OSC -</w:t>
            </w:r>
            <w:r w:rsidRPr="000378AA">
              <w:rPr>
                <w:rFonts w:ascii="Arial" w:eastAsia="MS Mincho" w:hAnsi="Arial" w:cs="Arial"/>
                <w:sz w:val="20"/>
                <w:szCs w:val="20"/>
              </w:rPr>
              <w:t xml:space="preserve"> Divulgação, no seu sítio eletrônico na internet ou em local visível em sua sede, do valor total da remuneração de seus dirigentes e contratados com recursos da pa</w:t>
            </w:r>
            <w:r w:rsidR="000A2266">
              <w:rPr>
                <w:rFonts w:ascii="Arial" w:eastAsia="MS Mincho" w:hAnsi="Arial" w:cs="Arial"/>
                <w:sz w:val="20"/>
                <w:szCs w:val="20"/>
              </w:rPr>
              <w:t xml:space="preserve">rceria, incluindo os eventuais </w:t>
            </w:r>
            <w:r w:rsidRPr="000378AA">
              <w:rPr>
                <w:rFonts w:ascii="Arial" w:eastAsia="MS Mincho" w:hAnsi="Arial" w:cs="Arial"/>
                <w:sz w:val="20"/>
                <w:szCs w:val="20"/>
              </w:rPr>
              <w:t>pagamentos de diárias, com a respectiva função e parceria a qual o pagamento está vinculado, além da provisão para o exercício</w:t>
            </w:r>
            <w:r w:rsidR="00F43EF7">
              <w:rPr>
                <w:rFonts w:ascii="Arial" w:eastAsia="MS Mincho" w:hAnsi="Arial" w:cs="Arial"/>
                <w:sz w:val="20"/>
                <w:szCs w:val="20"/>
              </w:rPr>
              <w:t>.</w:t>
            </w:r>
          </w:p>
        </w:tc>
      </w:tr>
      <w:tr w:rsidR="00D17A91" w:rsidRPr="000C2BCD" w14:paraId="5564A899" w14:textId="77777777" w:rsidTr="00C36FC6">
        <w:tc>
          <w:tcPr>
            <w:tcW w:w="4395" w:type="dxa"/>
          </w:tcPr>
          <w:p w14:paraId="4C697271" w14:textId="5579AD43" w:rsidR="00D17A91" w:rsidRPr="000C2BCD" w:rsidRDefault="00D17A91" w:rsidP="00D17A91">
            <w:pPr>
              <w:pStyle w:val="PargrafodaLista"/>
              <w:numPr>
                <w:ilvl w:val="0"/>
                <w:numId w:val="24"/>
              </w:numPr>
              <w:jc w:val="both"/>
              <w:rPr>
                <w:rFonts w:ascii="Arial" w:hAnsi="Arial" w:cs="Arial"/>
                <w:color w:val="FF0000"/>
                <w:sz w:val="20"/>
                <w:szCs w:val="20"/>
              </w:rPr>
            </w:pPr>
            <w:r w:rsidRPr="008B64F9">
              <w:rPr>
                <w:rFonts w:ascii="Arial" w:hAnsi="Arial" w:cs="Arial"/>
                <w:b/>
                <w:sz w:val="20"/>
                <w:szCs w:val="20"/>
              </w:rPr>
              <w:t>Adm. Pública</w:t>
            </w:r>
            <w:r w:rsidRPr="008B64F9">
              <w:rPr>
                <w:rFonts w:ascii="Arial" w:hAnsi="Arial" w:cs="Arial"/>
                <w:sz w:val="20"/>
                <w:szCs w:val="20"/>
              </w:rPr>
              <w:t xml:space="preserve"> - Atos de agente político de poder de ingerência na seleção e na contratação da equipe de trabalho da OSC, com indicação de pessoas que tenham vínculo com membros do Poder Legislativo, Executivo ou Judiciário, na mesma esfera  govermental da parceria, sem qualificação técnica necessária para o exercício da função</w:t>
            </w:r>
            <w:r w:rsidR="00AD09A3">
              <w:rPr>
                <w:rFonts w:ascii="Arial" w:hAnsi="Arial" w:cs="Arial"/>
                <w:sz w:val="20"/>
                <w:szCs w:val="20"/>
              </w:rPr>
              <w:t>.</w:t>
            </w:r>
          </w:p>
          <w:p w14:paraId="04582688" w14:textId="77777777" w:rsidR="00D17A91" w:rsidRPr="000C2BCD" w:rsidRDefault="00D17A91" w:rsidP="006D259F">
            <w:pPr>
              <w:pStyle w:val="PargrafodaLista"/>
              <w:jc w:val="both"/>
              <w:rPr>
                <w:rFonts w:ascii="Arial" w:hAnsi="Arial" w:cs="Arial"/>
                <w:color w:val="FF0000"/>
                <w:sz w:val="20"/>
                <w:szCs w:val="20"/>
              </w:rPr>
            </w:pPr>
            <w:r w:rsidRPr="000C2BCD">
              <w:rPr>
                <w:rFonts w:ascii="Arial" w:hAnsi="Arial" w:cs="Arial"/>
                <w:color w:val="FF0000"/>
                <w:sz w:val="20"/>
                <w:szCs w:val="20"/>
              </w:rPr>
              <w:t xml:space="preserve">   </w:t>
            </w:r>
          </w:p>
        </w:tc>
        <w:tc>
          <w:tcPr>
            <w:tcW w:w="4501" w:type="dxa"/>
            <w:vMerge w:val="restart"/>
          </w:tcPr>
          <w:p w14:paraId="46D18281" w14:textId="5AD05A49" w:rsidR="000C68FD" w:rsidRDefault="000C68FD" w:rsidP="000C68FD">
            <w:pPr>
              <w:shd w:val="clear" w:color="auto" w:fill="FFFFFF"/>
              <w:jc w:val="both"/>
              <w:rPr>
                <w:rFonts w:ascii="Arial" w:eastAsia="MS Mincho" w:hAnsi="Arial" w:cs="Arial"/>
                <w:sz w:val="20"/>
                <w:szCs w:val="20"/>
              </w:rPr>
            </w:pPr>
            <w:r>
              <w:rPr>
                <w:rFonts w:ascii="Arial" w:eastAsia="MS Mincho" w:hAnsi="Arial" w:cs="Arial"/>
                <w:b/>
                <w:sz w:val="20"/>
                <w:szCs w:val="20"/>
              </w:rPr>
              <w:t xml:space="preserve">57 - </w:t>
            </w:r>
            <w:r w:rsidRPr="00293D77">
              <w:rPr>
                <w:rFonts w:ascii="Arial" w:eastAsia="MS Mincho" w:hAnsi="Arial" w:cs="Arial"/>
                <w:b/>
                <w:sz w:val="20"/>
                <w:szCs w:val="20"/>
              </w:rPr>
              <w:t>OSC –</w:t>
            </w:r>
            <w:r w:rsidRPr="00293D77">
              <w:rPr>
                <w:rFonts w:ascii="Arial" w:eastAsia="MS Mincho" w:hAnsi="Arial" w:cs="Arial"/>
                <w:sz w:val="20"/>
                <w:szCs w:val="20"/>
              </w:rPr>
              <w:t xml:space="preserve"> Em relação à equipe de trabalho, </w:t>
            </w:r>
            <w:r>
              <w:rPr>
                <w:rFonts w:ascii="Arial" w:eastAsia="MS Mincho" w:hAnsi="Arial" w:cs="Arial"/>
                <w:sz w:val="20"/>
                <w:szCs w:val="20"/>
              </w:rPr>
              <w:t>f</w:t>
            </w:r>
            <w:r w:rsidRPr="00293D77">
              <w:rPr>
                <w:rFonts w:ascii="Arial" w:eastAsia="MS Mincho" w:hAnsi="Arial" w:cs="Arial"/>
                <w:sz w:val="20"/>
                <w:szCs w:val="20"/>
              </w:rPr>
              <w:t>azer processo seletivo público próprio do universo privado para contratar profissionais de acordo com o perfil desejado</w:t>
            </w:r>
            <w:r>
              <w:rPr>
                <w:rFonts w:ascii="Arial" w:eastAsia="MS Mincho" w:hAnsi="Arial" w:cs="Arial"/>
                <w:sz w:val="20"/>
                <w:szCs w:val="20"/>
              </w:rPr>
              <w:t xml:space="preserve">, vínculo dos profissionais com a temática, com os territórios ou as comunidades envolvidas, utilizando a </w:t>
            </w:r>
            <w:r w:rsidRPr="001829F0">
              <w:rPr>
                <w:rFonts w:ascii="Arial" w:eastAsia="MS Mincho" w:hAnsi="Arial" w:cs="Arial"/>
                <w:sz w:val="20"/>
                <w:szCs w:val="20"/>
              </w:rPr>
              <w:t>pesquisa de valores de mercado</w:t>
            </w:r>
            <w:r>
              <w:rPr>
                <w:rFonts w:ascii="Arial" w:eastAsia="MS Mincho" w:hAnsi="Arial" w:cs="Arial"/>
                <w:sz w:val="20"/>
                <w:szCs w:val="20"/>
              </w:rPr>
              <w:t xml:space="preserve"> anteriormente realizada no momento da concepção do plano de trabalho para o patamar de </w:t>
            </w:r>
            <w:r w:rsidRPr="001829F0">
              <w:rPr>
                <w:rFonts w:ascii="Arial" w:eastAsia="MS Mincho" w:hAnsi="Arial" w:cs="Arial"/>
                <w:sz w:val="20"/>
                <w:szCs w:val="20"/>
              </w:rPr>
              <w:t>remuneraç</w:t>
            </w:r>
            <w:r>
              <w:rPr>
                <w:rFonts w:ascii="Arial" w:eastAsia="MS Mincho" w:hAnsi="Arial" w:cs="Arial"/>
                <w:sz w:val="20"/>
                <w:szCs w:val="20"/>
              </w:rPr>
              <w:t>ão</w:t>
            </w:r>
            <w:r w:rsidR="000A2266">
              <w:rPr>
                <w:rFonts w:ascii="Arial" w:eastAsia="MS Mincho" w:hAnsi="Arial" w:cs="Arial"/>
                <w:sz w:val="20"/>
                <w:szCs w:val="20"/>
              </w:rPr>
              <w:t>.</w:t>
            </w:r>
            <w:r>
              <w:rPr>
                <w:rFonts w:ascii="Arial" w:eastAsia="MS Mincho" w:hAnsi="Arial" w:cs="Arial"/>
                <w:sz w:val="20"/>
                <w:szCs w:val="20"/>
              </w:rPr>
              <w:t xml:space="preserve"> </w:t>
            </w:r>
          </w:p>
          <w:p w14:paraId="356095EE" w14:textId="77777777" w:rsidR="00D17A91" w:rsidRPr="000C2BCD" w:rsidRDefault="00D17A91" w:rsidP="006D259F">
            <w:pPr>
              <w:jc w:val="both"/>
              <w:rPr>
                <w:rFonts w:ascii="Arial" w:hAnsi="Arial" w:cs="Arial"/>
                <w:b/>
                <w:color w:val="FF0000"/>
                <w:sz w:val="20"/>
                <w:szCs w:val="20"/>
              </w:rPr>
            </w:pPr>
          </w:p>
        </w:tc>
      </w:tr>
      <w:tr w:rsidR="00D17A91" w:rsidRPr="000C2BCD" w14:paraId="2DD7092D" w14:textId="77777777" w:rsidTr="00C36FC6">
        <w:tc>
          <w:tcPr>
            <w:tcW w:w="4395" w:type="dxa"/>
          </w:tcPr>
          <w:p w14:paraId="11A4C6F5" w14:textId="37F8C0ED"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OSC -</w:t>
            </w:r>
            <w:r w:rsidRPr="000C2BCD">
              <w:rPr>
                <w:rFonts w:ascii="Arial" w:hAnsi="Arial" w:cs="Arial"/>
                <w:sz w:val="20"/>
                <w:szCs w:val="20"/>
              </w:rPr>
              <w:t xml:space="preserve"> Pagamento, a qualquer título, de servidor ou empregado público com recursos vinculados à parceria, salvo nas hipóteses previstas em lei específica e na lei de diretrizes orçamentárias</w:t>
            </w:r>
            <w:r w:rsidR="00AD09A3">
              <w:rPr>
                <w:rFonts w:ascii="Arial" w:hAnsi="Arial" w:cs="Arial"/>
                <w:sz w:val="20"/>
                <w:szCs w:val="20"/>
              </w:rPr>
              <w:t>.</w:t>
            </w:r>
          </w:p>
          <w:p w14:paraId="79716284" w14:textId="77777777" w:rsidR="00D17A91" w:rsidRPr="000C2BCD" w:rsidRDefault="00D17A91" w:rsidP="006D259F">
            <w:pPr>
              <w:pStyle w:val="PargrafodaLista"/>
              <w:jc w:val="both"/>
              <w:rPr>
                <w:rFonts w:ascii="Arial" w:hAnsi="Arial" w:cs="Arial"/>
                <w:sz w:val="20"/>
                <w:szCs w:val="20"/>
              </w:rPr>
            </w:pPr>
          </w:p>
          <w:p w14:paraId="0DDD6707" w14:textId="77777777" w:rsidR="00D17A91" w:rsidRPr="00417757" w:rsidRDefault="00D17A91" w:rsidP="006D259F">
            <w:pPr>
              <w:jc w:val="both"/>
              <w:rPr>
                <w:rFonts w:ascii="Arial" w:hAnsi="Arial" w:cs="Arial"/>
                <w:sz w:val="20"/>
                <w:szCs w:val="20"/>
              </w:rPr>
            </w:pPr>
          </w:p>
        </w:tc>
        <w:tc>
          <w:tcPr>
            <w:tcW w:w="4501" w:type="dxa"/>
            <w:vMerge/>
          </w:tcPr>
          <w:p w14:paraId="01C641CD" w14:textId="77777777" w:rsidR="00D17A91" w:rsidRPr="000C2BCD" w:rsidRDefault="00D17A91" w:rsidP="006D259F">
            <w:pPr>
              <w:ind w:left="360"/>
              <w:jc w:val="both"/>
              <w:rPr>
                <w:rFonts w:ascii="Arial" w:hAnsi="Arial" w:cs="Arial"/>
                <w:b/>
                <w:sz w:val="20"/>
                <w:szCs w:val="20"/>
              </w:rPr>
            </w:pPr>
          </w:p>
        </w:tc>
      </w:tr>
      <w:tr w:rsidR="00D17A91" w:rsidRPr="000C2BCD" w14:paraId="0B77DEB9" w14:textId="77777777" w:rsidTr="00C36FC6">
        <w:tc>
          <w:tcPr>
            <w:tcW w:w="4395" w:type="dxa"/>
          </w:tcPr>
          <w:p w14:paraId="2D87C391" w14:textId="5D0E18EA" w:rsidR="00D17A91" w:rsidRPr="000C2BCD" w:rsidRDefault="00D17A91" w:rsidP="00D17A91">
            <w:pPr>
              <w:pStyle w:val="PargrafodaLista"/>
              <w:numPr>
                <w:ilvl w:val="0"/>
                <w:numId w:val="24"/>
              </w:numPr>
              <w:jc w:val="both"/>
              <w:rPr>
                <w:rFonts w:ascii="Arial" w:eastAsia="Times New Roman" w:hAnsi="Arial" w:cs="Arial"/>
                <w:sz w:val="20"/>
                <w:szCs w:val="20"/>
                <w:lang w:eastAsia="pt-BR"/>
              </w:rPr>
            </w:pPr>
            <w:r w:rsidRPr="000C2BCD">
              <w:rPr>
                <w:rFonts w:ascii="Arial" w:hAnsi="Arial" w:cs="Arial"/>
                <w:b/>
                <w:sz w:val="20"/>
                <w:szCs w:val="20"/>
              </w:rPr>
              <w:t>OSC -</w:t>
            </w:r>
            <w:r w:rsidRPr="000C2BCD">
              <w:rPr>
                <w:rFonts w:ascii="Arial" w:hAnsi="Arial" w:cs="Arial"/>
                <w:sz w:val="20"/>
                <w:szCs w:val="20"/>
              </w:rPr>
              <w:t xml:space="preserve"> </w:t>
            </w:r>
            <w:r w:rsidRPr="000C2BCD">
              <w:rPr>
                <w:rFonts w:ascii="Arial" w:eastAsia="Times New Roman" w:hAnsi="Arial" w:cs="Arial"/>
                <w:sz w:val="20"/>
                <w:szCs w:val="20"/>
                <w:lang w:eastAsia="pt-BR"/>
              </w:rPr>
              <w:t>Apresentação de notas fiscais inidôneas em comprovação a despesas não realizadas</w:t>
            </w:r>
            <w:r w:rsidR="00AD09A3">
              <w:rPr>
                <w:rFonts w:ascii="Arial" w:eastAsia="Times New Roman" w:hAnsi="Arial" w:cs="Arial"/>
                <w:sz w:val="20"/>
                <w:szCs w:val="20"/>
                <w:lang w:eastAsia="pt-BR"/>
              </w:rPr>
              <w:t>.</w:t>
            </w:r>
          </w:p>
          <w:p w14:paraId="4C664F57" w14:textId="77777777" w:rsidR="00D17A91" w:rsidRPr="000C2BCD" w:rsidRDefault="00D17A91" w:rsidP="006D259F">
            <w:pPr>
              <w:pStyle w:val="PargrafodaLista"/>
              <w:jc w:val="both"/>
              <w:rPr>
                <w:rFonts w:ascii="Arial" w:eastAsia="Times New Roman" w:hAnsi="Arial" w:cs="Arial"/>
                <w:sz w:val="20"/>
                <w:szCs w:val="20"/>
                <w:lang w:eastAsia="pt-BR"/>
              </w:rPr>
            </w:pPr>
          </w:p>
          <w:p w14:paraId="0BFEA941" w14:textId="77777777" w:rsidR="00D17A91" w:rsidRPr="00417757" w:rsidRDefault="00D17A91" w:rsidP="006D259F">
            <w:pPr>
              <w:jc w:val="both"/>
              <w:rPr>
                <w:rFonts w:ascii="Arial" w:eastAsia="Times New Roman" w:hAnsi="Arial" w:cs="Arial"/>
                <w:sz w:val="20"/>
                <w:szCs w:val="20"/>
                <w:lang w:eastAsia="pt-BR"/>
              </w:rPr>
            </w:pPr>
          </w:p>
        </w:tc>
        <w:tc>
          <w:tcPr>
            <w:tcW w:w="4501" w:type="dxa"/>
          </w:tcPr>
          <w:p w14:paraId="014B1CE5" w14:textId="5AEDEE11" w:rsidR="000C68FD" w:rsidRDefault="000C68FD" w:rsidP="006D259F">
            <w:pPr>
              <w:shd w:val="clear" w:color="auto" w:fill="FFFFFF"/>
              <w:jc w:val="both"/>
              <w:rPr>
                <w:rFonts w:ascii="Arial" w:hAnsi="Arial" w:cs="Arial"/>
                <w:b/>
                <w:sz w:val="20"/>
                <w:szCs w:val="20"/>
              </w:rPr>
            </w:pPr>
            <w:r>
              <w:rPr>
                <w:rFonts w:ascii="Arial" w:hAnsi="Arial" w:cs="Arial"/>
                <w:b/>
                <w:sz w:val="20"/>
                <w:szCs w:val="20"/>
              </w:rPr>
              <w:t>61</w:t>
            </w:r>
            <w:r w:rsidRPr="007B6BFF">
              <w:rPr>
                <w:rFonts w:ascii="Arial" w:eastAsia="MS Mincho" w:hAnsi="Arial" w:cs="Arial"/>
                <w:b/>
                <w:sz w:val="20"/>
                <w:szCs w:val="20"/>
              </w:rPr>
              <w:t xml:space="preserve"> </w:t>
            </w:r>
            <w:r w:rsidR="000A2266">
              <w:rPr>
                <w:rFonts w:ascii="Arial" w:eastAsia="MS Mincho" w:hAnsi="Arial" w:cs="Arial"/>
                <w:b/>
                <w:sz w:val="20"/>
                <w:szCs w:val="20"/>
              </w:rPr>
              <w:t xml:space="preserve">- </w:t>
            </w:r>
            <w:r w:rsidRPr="007B6BFF">
              <w:rPr>
                <w:rFonts w:ascii="Arial" w:eastAsia="MS Mincho" w:hAnsi="Arial" w:cs="Arial"/>
                <w:b/>
                <w:sz w:val="20"/>
                <w:szCs w:val="20"/>
              </w:rPr>
              <w:t>OSC -</w:t>
            </w:r>
            <w:r>
              <w:rPr>
                <w:rFonts w:ascii="Arial" w:eastAsia="MS Mincho" w:hAnsi="Arial" w:cs="Arial"/>
                <w:sz w:val="20"/>
                <w:szCs w:val="20"/>
              </w:rPr>
              <w:t xml:space="preserve"> I</w:t>
            </w:r>
            <w:r w:rsidRPr="001829F0">
              <w:rPr>
                <w:rFonts w:ascii="Arial" w:eastAsia="MS Mincho" w:hAnsi="Arial" w:cs="Arial"/>
                <w:sz w:val="20"/>
                <w:szCs w:val="20"/>
              </w:rPr>
              <w:t>nserir os dados do</w:t>
            </w:r>
            <w:r>
              <w:rPr>
                <w:rFonts w:ascii="Arial" w:eastAsia="MS Mincho" w:hAnsi="Arial" w:cs="Arial"/>
                <w:sz w:val="20"/>
                <w:szCs w:val="20"/>
              </w:rPr>
              <w:t>s</w:t>
            </w:r>
            <w:r w:rsidRPr="001829F0">
              <w:rPr>
                <w:rFonts w:ascii="Arial" w:eastAsia="MS Mincho" w:hAnsi="Arial" w:cs="Arial"/>
                <w:sz w:val="20"/>
                <w:szCs w:val="20"/>
              </w:rPr>
              <w:t xml:space="preserve"> beneficiário</w:t>
            </w:r>
            <w:r>
              <w:rPr>
                <w:rFonts w:ascii="Arial" w:eastAsia="MS Mincho" w:hAnsi="Arial" w:cs="Arial"/>
                <w:sz w:val="20"/>
                <w:szCs w:val="20"/>
              </w:rPr>
              <w:t>s</w:t>
            </w:r>
            <w:r w:rsidRPr="001829F0">
              <w:rPr>
                <w:rFonts w:ascii="Arial" w:eastAsia="MS Mincho" w:hAnsi="Arial" w:cs="Arial"/>
                <w:sz w:val="20"/>
                <w:szCs w:val="20"/>
              </w:rPr>
              <w:t xml:space="preserve"> fina</w:t>
            </w:r>
            <w:r>
              <w:rPr>
                <w:rFonts w:ascii="Arial" w:eastAsia="MS Mincho" w:hAnsi="Arial" w:cs="Arial"/>
                <w:sz w:val="20"/>
                <w:szCs w:val="20"/>
              </w:rPr>
              <w:t>is</w:t>
            </w:r>
            <w:r w:rsidRPr="001829F0">
              <w:rPr>
                <w:rFonts w:ascii="Arial" w:eastAsia="MS Mincho" w:hAnsi="Arial" w:cs="Arial"/>
                <w:sz w:val="20"/>
                <w:szCs w:val="20"/>
              </w:rPr>
              <w:t xml:space="preserve"> </w:t>
            </w:r>
            <w:r>
              <w:rPr>
                <w:rFonts w:ascii="Arial" w:eastAsia="MS Mincho" w:hAnsi="Arial" w:cs="Arial"/>
                <w:sz w:val="20"/>
                <w:szCs w:val="20"/>
              </w:rPr>
              <w:t xml:space="preserve">das despesas </w:t>
            </w:r>
            <w:r w:rsidRPr="001829F0">
              <w:rPr>
                <w:rFonts w:ascii="Arial" w:eastAsia="MS Mincho" w:hAnsi="Arial" w:cs="Arial"/>
                <w:sz w:val="20"/>
                <w:szCs w:val="20"/>
              </w:rPr>
              <w:t>na plataforma eletrônica</w:t>
            </w:r>
            <w:r>
              <w:rPr>
                <w:rFonts w:ascii="Arial" w:eastAsia="MS Mincho" w:hAnsi="Arial" w:cs="Arial"/>
                <w:sz w:val="20"/>
                <w:szCs w:val="20"/>
              </w:rPr>
              <w:t xml:space="preserve">, </w:t>
            </w:r>
            <w:r w:rsidRPr="001829F0">
              <w:rPr>
                <w:rFonts w:ascii="Arial" w:eastAsia="MS Mincho" w:hAnsi="Arial" w:cs="Arial"/>
                <w:sz w:val="20"/>
                <w:szCs w:val="20"/>
              </w:rPr>
              <w:t xml:space="preserve">inclusive </w:t>
            </w:r>
            <w:r>
              <w:rPr>
                <w:rFonts w:ascii="Arial" w:eastAsia="MS Mincho" w:hAnsi="Arial" w:cs="Arial"/>
                <w:sz w:val="20"/>
                <w:szCs w:val="20"/>
              </w:rPr>
              <w:t xml:space="preserve">no caso de </w:t>
            </w:r>
            <w:r w:rsidRPr="001829F0">
              <w:rPr>
                <w:rFonts w:ascii="Arial" w:eastAsia="MS Mincho" w:hAnsi="Arial" w:cs="Arial"/>
                <w:sz w:val="20"/>
                <w:szCs w:val="20"/>
              </w:rPr>
              <w:t>saques em espécie</w:t>
            </w:r>
            <w:r>
              <w:rPr>
                <w:rFonts w:ascii="Arial" w:eastAsia="MS Mincho" w:hAnsi="Arial" w:cs="Arial"/>
                <w:sz w:val="20"/>
                <w:szCs w:val="20"/>
              </w:rPr>
              <w:t>, checando as informações e buscando mecanismos que confirmem a idoneidade dessas, como, por exemplo, a compatibilidade entre o produto adquirido e a nota fiscal ou recibo apresentado ou a identidade do recebedor.</w:t>
            </w:r>
          </w:p>
          <w:p w14:paraId="525817B5" w14:textId="77777777" w:rsidR="000C68FD" w:rsidRDefault="000C68FD" w:rsidP="006D259F">
            <w:pPr>
              <w:shd w:val="clear" w:color="auto" w:fill="FFFFFF"/>
              <w:jc w:val="both"/>
              <w:rPr>
                <w:rFonts w:ascii="Arial" w:hAnsi="Arial" w:cs="Arial"/>
                <w:b/>
                <w:sz w:val="20"/>
                <w:szCs w:val="20"/>
              </w:rPr>
            </w:pPr>
          </w:p>
          <w:p w14:paraId="4DE2A8F0" w14:textId="77777777" w:rsidR="00D17A91" w:rsidRPr="000C2BCD" w:rsidRDefault="00D17A91" w:rsidP="00C36FC6">
            <w:pPr>
              <w:shd w:val="clear" w:color="auto" w:fill="FFFFFF"/>
              <w:jc w:val="both"/>
              <w:rPr>
                <w:rFonts w:ascii="Arial" w:hAnsi="Arial" w:cs="Arial"/>
                <w:b/>
                <w:sz w:val="20"/>
                <w:szCs w:val="20"/>
              </w:rPr>
            </w:pPr>
          </w:p>
        </w:tc>
      </w:tr>
      <w:tr w:rsidR="00D17A91" w:rsidRPr="000C2BCD" w14:paraId="01EA92C8" w14:textId="77777777" w:rsidTr="00C36FC6">
        <w:tc>
          <w:tcPr>
            <w:tcW w:w="4395" w:type="dxa"/>
          </w:tcPr>
          <w:p w14:paraId="31E57A23" w14:textId="00DEBA87" w:rsidR="00D17A91" w:rsidRPr="000C2BCD" w:rsidRDefault="00D17A91" w:rsidP="00D17A91">
            <w:pPr>
              <w:pStyle w:val="PargrafodaLista"/>
              <w:numPr>
                <w:ilvl w:val="0"/>
                <w:numId w:val="24"/>
              </w:numPr>
              <w:jc w:val="both"/>
              <w:rPr>
                <w:rFonts w:ascii="Arial" w:eastAsia="Times New Roman" w:hAnsi="Arial" w:cs="Arial"/>
                <w:sz w:val="20"/>
                <w:szCs w:val="20"/>
                <w:lang w:eastAsia="pt-BR"/>
              </w:rPr>
            </w:pPr>
            <w:r w:rsidRPr="000C2BCD">
              <w:rPr>
                <w:rFonts w:ascii="Arial" w:hAnsi="Arial" w:cs="Arial"/>
                <w:b/>
                <w:sz w:val="20"/>
                <w:szCs w:val="20"/>
              </w:rPr>
              <w:t>OSC -</w:t>
            </w:r>
            <w:r w:rsidRPr="000C2BCD">
              <w:rPr>
                <w:rFonts w:ascii="Arial" w:hAnsi="Arial" w:cs="Arial"/>
                <w:sz w:val="20"/>
                <w:szCs w:val="20"/>
              </w:rPr>
              <w:t xml:space="preserve"> </w:t>
            </w:r>
            <w:r w:rsidRPr="000C2BCD">
              <w:rPr>
                <w:rFonts w:ascii="Arial" w:eastAsia="Times New Roman" w:hAnsi="Arial" w:cs="Arial"/>
                <w:sz w:val="20"/>
                <w:szCs w:val="20"/>
                <w:lang w:eastAsia="pt-BR"/>
              </w:rPr>
              <w:t xml:space="preserve">Receber de fornecedor bem e/ou serviço de qualidade </w:t>
            </w:r>
            <w:r>
              <w:rPr>
                <w:rFonts w:ascii="Arial" w:eastAsia="Times New Roman" w:hAnsi="Arial" w:cs="Arial"/>
                <w:sz w:val="20"/>
                <w:szCs w:val="20"/>
                <w:lang w:eastAsia="pt-BR"/>
              </w:rPr>
              <w:t xml:space="preserve">muito </w:t>
            </w:r>
            <w:r w:rsidRPr="000C2BCD">
              <w:rPr>
                <w:rFonts w:ascii="Arial" w:eastAsia="Times New Roman" w:hAnsi="Arial" w:cs="Arial"/>
                <w:sz w:val="20"/>
                <w:szCs w:val="20"/>
                <w:lang w:eastAsia="pt-BR"/>
              </w:rPr>
              <w:t>inferior à prevista no plano de trabalho</w:t>
            </w:r>
            <w:r w:rsidR="00AD09A3">
              <w:rPr>
                <w:rFonts w:ascii="Arial" w:eastAsia="Times New Roman" w:hAnsi="Arial" w:cs="Arial"/>
                <w:sz w:val="20"/>
                <w:szCs w:val="20"/>
                <w:lang w:eastAsia="pt-BR"/>
              </w:rPr>
              <w:t>.</w:t>
            </w:r>
            <w:r>
              <w:rPr>
                <w:rFonts w:ascii="Arial" w:eastAsia="Times New Roman" w:hAnsi="Arial" w:cs="Arial"/>
                <w:sz w:val="20"/>
                <w:szCs w:val="20"/>
                <w:lang w:eastAsia="pt-BR"/>
              </w:rPr>
              <w:t xml:space="preserve"> </w:t>
            </w:r>
          </w:p>
          <w:p w14:paraId="4B8B6276" w14:textId="77777777" w:rsidR="00D17A91" w:rsidRPr="000C2BCD" w:rsidRDefault="00D17A91" w:rsidP="006D259F">
            <w:pPr>
              <w:pStyle w:val="PargrafodaLista"/>
              <w:jc w:val="both"/>
              <w:rPr>
                <w:rFonts w:ascii="Arial" w:eastAsia="Times New Roman" w:hAnsi="Arial" w:cs="Arial"/>
                <w:sz w:val="20"/>
                <w:szCs w:val="20"/>
                <w:lang w:eastAsia="pt-BR"/>
              </w:rPr>
            </w:pPr>
          </w:p>
          <w:p w14:paraId="3D4D293A" w14:textId="77777777" w:rsidR="00D17A91" w:rsidRPr="00417757" w:rsidRDefault="00D17A91" w:rsidP="006D259F">
            <w:pPr>
              <w:jc w:val="both"/>
              <w:rPr>
                <w:rFonts w:ascii="Arial" w:eastAsia="Times New Roman" w:hAnsi="Arial" w:cs="Arial"/>
                <w:sz w:val="20"/>
                <w:szCs w:val="20"/>
                <w:lang w:eastAsia="pt-BR"/>
              </w:rPr>
            </w:pPr>
          </w:p>
        </w:tc>
        <w:tc>
          <w:tcPr>
            <w:tcW w:w="4501" w:type="dxa"/>
          </w:tcPr>
          <w:p w14:paraId="5433602C" w14:textId="06247DB6" w:rsidR="00D17A91" w:rsidRPr="006B6282" w:rsidRDefault="000C68FD" w:rsidP="006D259F">
            <w:pPr>
              <w:shd w:val="clear" w:color="auto" w:fill="FFFFFF"/>
              <w:jc w:val="both"/>
              <w:rPr>
                <w:rFonts w:ascii="Arial" w:eastAsia="MS Mincho" w:hAnsi="Arial" w:cs="Arial"/>
                <w:sz w:val="20"/>
                <w:szCs w:val="20"/>
              </w:rPr>
            </w:pPr>
            <w:r>
              <w:rPr>
                <w:rFonts w:ascii="Arial" w:eastAsia="MS Mincho" w:hAnsi="Arial" w:cs="Arial"/>
                <w:b/>
                <w:sz w:val="20"/>
                <w:szCs w:val="20"/>
              </w:rPr>
              <w:t xml:space="preserve">59 - </w:t>
            </w:r>
            <w:r w:rsidR="00D17A91" w:rsidRPr="006B6282">
              <w:rPr>
                <w:rFonts w:ascii="Arial" w:eastAsia="MS Mincho" w:hAnsi="Arial" w:cs="Arial"/>
                <w:b/>
                <w:sz w:val="20"/>
                <w:szCs w:val="20"/>
              </w:rPr>
              <w:t>OSC –</w:t>
            </w:r>
            <w:r w:rsidR="00D17A91" w:rsidRPr="006B6282">
              <w:rPr>
                <w:rFonts w:ascii="Arial" w:eastAsia="MS Mincho" w:hAnsi="Arial" w:cs="Arial"/>
                <w:sz w:val="20"/>
                <w:szCs w:val="20"/>
              </w:rPr>
              <w:t xml:space="preserve"> Para as compras de bens e serviços, a seleção de fornecedores deve utilizar métodos usuais do setor privado, tendo como valores de referência a pesquisa de mercado anteriormente realizada no momento da concepção do plano de trabalho, sendo importante fazer nova pesquisa de preços e registrar na plataforma eletrônica antes da realização da despesa se o valor efetivo da despesa for maior que o previsto no plano de trabalho aprovado, garantindo a compatibilidade dos custos aprovados</w:t>
            </w:r>
            <w:r w:rsidR="000A2266">
              <w:rPr>
                <w:rFonts w:ascii="Arial" w:eastAsia="MS Mincho" w:hAnsi="Arial" w:cs="Arial"/>
                <w:sz w:val="20"/>
                <w:szCs w:val="20"/>
              </w:rPr>
              <w:t>.</w:t>
            </w:r>
            <w:r w:rsidR="00D17A91" w:rsidRPr="006B6282">
              <w:rPr>
                <w:rFonts w:ascii="Arial" w:eastAsia="MS Mincho" w:hAnsi="Arial" w:cs="Arial"/>
                <w:sz w:val="20"/>
                <w:szCs w:val="20"/>
              </w:rPr>
              <w:t xml:space="preserve"> </w:t>
            </w:r>
          </w:p>
          <w:p w14:paraId="51FD6A79" w14:textId="77777777" w:rsidR="00D17A91" w:rsidRPr="000C2BCD" w:rsidRDefault="00D17A91" w:rsidP="006D259F">
            <w:pPr>
              <w:ind w:left="360"/>
              <w:jc w:val="both"/>
              <w:rPr>
                <w:rFonts w:ascii="Arial" w:hAnsi="Arial" w:cs="Arial"/>
                <w:b/>
                <w:sz w:val="20"/>
                <w:szCs w:val="20"/>
              </w:rPr>
            </w:pPr>
          </w:p>
        </w:tc>
      </w:tr>
      <w:tr w:rsidR="00D17A91" w:rsidRPr="000C2BCD" w14:paraId="60216AAA" w14:textId="77777777" w:rsidTr="00C36FC6">
        <w:tc>
          <w:tcPr>
            <w:tcW w:w="4395" w:type="dxa"/>
          </w:tcPr>
          <w:p w14:paraId="1F0DA893" w14:textId="7BA687A2" w:rsidR="00D17A91" w:rsidRPr="000C2BCD" w:rsidRDefault="00D17A91" w:rsidP="00D17A91">
            <w:pPr>
              <w:pStyle w:val="PargrafodaLista"/>
              <w:numPr>
                <w:ilvl w:val="0"/>
                <w:numId w:val="24"/>
              </w:numPr>
              <w:jc w:val="both"/>
              <w:rPr>
                <w:rFonts w:ascii="Arial" w:eastAsia="Times New Roman" w:hAnsi="Arial" w:cs="Arial"/>
                <w:sz w:val="20"/>
                <w:szCs w:val="20"/>
                <w:lang w:eastAsia="pt-BR"/>
              </w:rPr>
            </w:pPr>
            <w:r w:rsidRPr="000C2BCD">
              <w:rPr>
                <w:rFonts w:ascii="Arial" w:hAnsi="Arial" w:cs="Arial"/>
                <w:b/>
                <w:sz w:val="20"/>
                <w:szCs w:val="20"/>
              </w:rPr>
              <w:t>OSC -</w:t>
            </w:r>
            <w:r w:rsidRPr="000C2BCD">
              <w:rPr>
                <w:rFonts w:ascii="Arial" w:hAnsi="Arial" w:cs="Arial"/>
                <w:sz w:val="20"/>
                <w:szCs w:val="20"/>
              </w:rPr>
              <w:t xml:space="preserve"> </w:t>
            </w:r>
            <w:r w:rsidRPr="000C2BCD">
              <w:rPr>
                <w:rFonts w:ascii="Arial" w:eastAsia="Times New Roman" w:hAnsi="Arial" w:cs="Arial"/>
                <w:sz w:val="20"/>
                <w:szCs w:val="20"/>
                <w:lang w:eastAsia="pt-BR"/>
              </w:rPr>
              <w:t>Pagamento de serviços contratados e não prestados</w:t>
            </w:r>
            <w:r w:rsidR="00AD09A3">
              <w:rPr>
                <w:rFonts w:ascii="Arial" w:eastAsia="Times New Roman" w:hAnsi="Arial" w:cs="Arial"/>
                <w:sz w:val="20"/>
                <w:szCs w:val="20"/>
                <w:lang w:eastAsia="pt-BR"/>
              </w:rPr>
              <w:t>.</w:t>
            </w:r>
          </w:p>
          <w:p w14:paraId="6A08BF6E" w14:textId="77777777" w:rsidR="00D17A91" w:rsidRPr="000C2BCD" w:rsidRDefault="00D17A91" w:rsidP="006D259F">
            <w:pPr>
              <w:pStyle w:val="PargrafodaLista"/>
              <w:jc w:val="both"/>
              <w:rPr>
                <w:rFonts w:ascii="Arial" w:eastAsia="Times New Roman" w:hAnsi="Arial" w:cs="Arial"/>
                <w:sz w:val="20"/>
                <w:szCs w:val="20"/>
                <w:lang w:eastAsia="pt-BR"/>
              </w:rPr>
            </w:pPr>
          </w:p>
          <w:p w14:paraId="6CA4E05C" w14:textId="77777777" w:rsidR="00D17A91" w:rsidRPr="00417757" w:rsidRDefault="00D17A91" w:rsidP="006D259F">
            <w:pPr>
              <w:jc w:val="both"/>
              <w:rPr>
                <w:rFonts w:ascii="Arial" w:eastAsia="Times New Roman" w:hAnsi="Arial" w:cs="Arial"/>
                <w:sz w:val="20"/>
                <w:szCs w:val="20"/>
                <w:lang w:eastAsia="pt-BR"/>
              </w:rPr>
            </w:pPr>
          </w:p>
        </w:tc>
        <w:tc>
          <w:tcPr>
            <w:tcW w:w="4501" w:type="dxa"/>
          </w:tcPr>
          <w:p w14:paraId="1DFFE68F" w14:textId="74D2ECB9" w:rsidR="000C68FD" w:rsidRDefault="000C68FD" w:rsidP="000C68FD">
            <w:pPr>
              <w:shd w:val="clear" w:color="auto" w:fill="FFFFFF"/>
              <w:jc w:val="both"/>
              <w:rPr>
                <w:rFonts w:ascii="Arial" w:hAnsi="Arial" w:cs="Arial"/>
                <w:b/>
                <w:sz w:val="20"/>
                <w:szCs w:val="20"/>
              </w:rPr>
            </w:pPr>
            <w:r>
              <w:rPr>
                <w:rFonts w:ascii="Arial" w:hAnsi="Arial" w:cs="Arial"/>
                <w:b/>
                <w:sz w:val="20"/>
                <w:szCs w:val="20"/>
              </w:rPr>
              <w:t>61</w:t>
            </w:r>
            <w:r w:rsidR="000A2266">
              <w:rPr>
                <w:rFonts w:ascii="Arial" w:hAnsi="Arial" w:cs="Arial"/>
                <w:b/>
                <w:sz w:val="20"/>
                <w:szCs w:val="20"/>
              </w:rPr>
              <w:t>-</w:t>
            </w:r>
            <w:r w:rsidRPr="007B6BFF">
              <w:rPr>
                <w:rFonts w:ascii="Arial" w:eastAsia="MS Mincho" w:hAnsi="Arial" w:cs="Arial"/>
                <w:b/>
                <w:sz w:val="20"/>
                <w:szCs w:val="20"/>
              </w:rPr>
              <w:t xml:space="preserve"> OSC -</w:t>
            </w:r>
            <w:r>
              <w:rPr>
                <w:rFonts w:ascii="Arial" w:eastAsia="MS Mincho" w:hAnsi="Arial" w:cs="Arial"/>
                <w:sz w:val="20"/>
                <w:szCs w:val="20"/>
              </w:rPr>
              <w:t xml:space="preserve"> I</w:t>
            </w:r>
            <w:r w:rsidRPr="001829F0">
              <w:rPr>
                <w:rFonts w:ascii="Arial" w:eastAsia="MS Mincho" w:hAnsi="Arial" w:cs="Arial"/>
                <w:sz w:val="20"/>
                <w:szCs w:val="20"/>
              </w:rPr>
              <w:t>nserir os dados do</w:t>
            </w:r>
            <w:r>
              <w:rPr>
                <w:rFonts w:ascii="Arial" w:eastAsia="MS Mincho" w:hAnsi="Arial" w:cs="Arial"/>
                <w:sz w:val="20"/>
                <w:szCs w:val="20"/>
              </w:rPr>
              <w:t>s</w:t>
            </w:r>
            <w:r w:rsidRPr="001829F0">
              <w:rPr>
                <w:rFonts w:ascii="Arial" w:eastAsia="MS Mincho" w:hAnsi="Arial" w:cs="Arial"/>
                <w:sz w:val="20"/>
                <w:szCs w:val="20"/>
              </w:rPr>
              <w:t xml:space="preserve"> beneficiário</w:t>
            </w:r>
            <w:r>
              <w:rPr>
                <w:rFonts w:ascii="Arial" w:eastAsia="MS Mincho" w:hAnsi="Arial" w:cs="Arial"/>
                <w:sz w:val="20"/>
                <w:szCs w:val="20"/>
              </w:rPr>
              <w:t>s</w:t>
            </w:r>
            <w:r w:rsidRPr="001829F0">
              <w:rPr>
                <w:rFonts w:ascii="Arial" w:eastAsia="MS Mincho" w:hAnsi="Arial" w:cs="Arial"/>
                <w:sz w:val="20"/>
                <w:szCs w:val="20"/>
              </w:rPr>
              <w:t xml:space="preserve"> fina</w:t>
            </w:r>
            <w:r>
              <w:rPr>
                <w:rFonts w:ascii="Arial" w:eastAsia="MS Mincho" w:hAnsi="Arial" w:cs="Arial"/>
                <w:sz w:val="20"/>
                <w:szCs w:val="20"/>
              </w:rPr>
              <w:t>is</w:t>
            </w:r>
            <w:r w:rsidRPr="001829F0">
              <w:rPr>
                <w:rFonts w:ascii="Arial" w:eastAsia="MS Mincho" w:hAnsi="Arial" w:cs="Arial"/>
                <w:sz w:val="20"/>
                <w:szCs w:val="20"/>
              </w:rPr>
              <w:t xml:space="preserve"> </w:t>
            </w:r>
            <w:r>
              <w:rPr>
                <w:rFonts w:ascii="Arial" w:eastAsia="MS Mincho" w:hAnsi="Arial" w:cs="Arial"/>
                <w:sz w:val="20"/>
                <w:szCs w:val="20"/>
              </w:rPr>
              <w:t xml:space="preserve">das despesas </w:t>
            </w:r>
            <w:r w:rsidRPr="001829F0">
              <w:rPr>
                <w:rFonts w:ascii="Arial" w:eastAsia="MS Mincho" w:hAnsi="Arial" w:cs="Arial"/>
                <w:sz w:val="20"/>
                <w:szCs w:val="20"/>
              </w:rPr>
              <w:t>na plataforma eletrônica</w:t>
            </w:r>
            <w:r>
              <w:rPr>
                <w:rFonts w:ascii="Arial" w:eastAsia="MS Mincho" w:hAnsi="Arial" w:cs="Arial"/>
                <w:sz w:val="20"/>
                <w:szCs w:val="20"/>
              </w:rPr>
              <w:t xml:space="preserve">, </w:t>
            </w:r>
            <w:r w:rsidRPr="001829F0">
              <w:rPr>
                <w:rFonts w:ascii="Arial" w:eastAsia="MS Mincho" w:hAnsi="Arial" w:cs="Arial"/>
                <w:sz w:val="20"/>
                <w:szCs w:val="20"/>
              </w:rPr>
              <w:t xml:space="preserve">inclusive </w:t>
            </w:r>
            <w:r>
              <w:rPr>
                <w:rFonts w:ascii="Arial" w:eastAsia="MS Mincho" w:hAnsi="Arial" w:cs="Arial"/>
                <w:sz w:val="20"/>
                <w:szCs w:val="20"/>
              </w:rPr>
              <w:t xml:space="preserve">no caso de </w:t>
            </w:r>
            <w:r w:rsidRPr="001829F0">
              <w:rPr>
                <w:rFonts w:ascii="Arial" w:eastAsia="MS Mincho" w:hAnsi="Arial" w:cs="Arial"/>
                <w:sz w:val="20"/>
                <w:szCs w:val="20"/>
              </w:rPr>
              <w:t>saques em espécie</w:t>
            </w:r>
            <w:r>
              <w:rPr>
                <w:rFonts w:ascii="Arial" w:eastAsia="MS Mincho" w:hAnsi="Arial" w:cs="Arial"/>
                <w:sz w:val="20"/>
                <w:szCs w:val="20"/>
              </w:rPr>
              <w:t xml:space="preserve">, checando as informações e buscando mecanismos que confirmem a idoneidade </w:t>
            </w:r>
            <w:r>
              <w:rPr>
                <w:rFonts w:ascii="Arial" w:eastAsia="MS Mincho" w:hAnsi="Arial" w:cs="Arial"/>
                <w:sz w:val="20"/>
                <w:szCs w:val="20"/>
              </w:rPr>
              <w:lastRenderedPageBreak/>
              <w:t>dessas, como, por exemplo, a compatibilidade entre o produto adquirido e a nota fiscal ou recibo apresentado ou a identidade do recebedor.</w:t>
            </w:r>
          </w:p>
          <w:p w14:paraId="12C6651B" w14:textId="77777777" w:rsidR="00D17A91" w:rsidRPr="000C2BCD" w:rsidRDefault="00D17A91" w:rsidP="006D259F">
            <w:pPr>
              <w:jc w:val="both"/>
              <w:rPr>
                <w:rFonts w:ascii="Arial" w:hAnsi="Arial" w:cs="Arial"/>
                <w:b/>
                <w:sz w:val="20"/>
                <w:szCs w:val="20"/>
              </w:rPr>
            </w:pPr>
          </w:p>
        </w:tc>
      </w:tr>
      <w:tr w:rsidR="00D17A91" w:rsidRPr="000C2BCD" w14:paraId="0F6EEA9B" w14:textId="77777777" w:rsidTr="00C36FC6">
        <w:tc>
          <w:tcPr>
            <w:tcW w:w="4395" w:type="dxa"/>
          </w:tcPr>
          <w:p w14:paraId="7D05DBE3" w14:textId="397E35AD"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lastRenderedPageBreak/>
              <w:t>OSC -</w:t>
            </w:r>
            <w:r w:rsidRPr="000C2BCD">
              <w:rPr>
                <w:rFonts w:ascii="Arial" w:hAnsi="Arial" w:cs="Arial"/>
                <w:sz w:val="20"/>
                <w:szCs w:val="20"/>
              </w:rPr>
              <w:t xml:space="preserve"> Pagamento de bens e/ou serviços em valores acima do</w:t>
            </w:r>
            <w:r w:rsidR="00AD09A3">
              <w:rPr>
                <w:rFonts w:ascii="Arial" w:hAnsi="Arial" w:cs="Arial"/>
                <w:sz w:val="20"/>
                <w:szCs w:val="20"/>
              </w:rPr>
              <w:t>s</w:t>
            </w:r>
            <w:r w:rsidRPr="000C2BCD">
              <w:rPr>
                <w:rFonts w:ascii="Arial" w:hAnsi="Arial" w:cs="Arial"/>
                <w:sz w:val="20"/>
                <w:szCs w:val="20"/>
              </w:rPr>
              <w:t xml:space="preserve"> praticado</w:t>
            </w:r>
            <w:r w:rsidR="00AD09A3">
              <w:rPr>
                <w:rFonts w:ascii="Arial" w:hAnsi="Arial" w:cs="Arial"/>
                <w:sz w:val="20"/>
                <w:szCs w:val="20"/>
              </w:rPr>
              <w:t>s</w:t>
            </w:r>
            <w:r w:rsidRPr="000C2BCD">
              <w:rPr>
                <w:rFonts w:ascii="Arial" w:hAnsi="Arial" w:cs="Arial"/>
                <w:sz w:val="20"/>
                <w:szCs w:val="20"/>
              </w:rPr>
              <w:t xml:space="preserve"> no mercado</w:t>
            </w:r>
            <w:r w:rsidR="00AD09A3">
              <w:rPr>
                <w:rFonts w:ascii="Arial" w:hAnsi="Arial" w:cs="Arial"/>
                <w:sz w:val="20"/>
                <w:szCs w:val="20"/>
              </w:rPr>
              <w:t>.</w:t>
            </w:r>
          </w:p>
          <w:p w14:paraId="64D19563" w14:textId="77777777" w:rsidR="00D17A91" w:rsidRPr="000C2BCD" w:rsidRDefault="00D17A91" w:rsidP="006D259F">
            <w:pPr>
              <w:pStyle w:val="PargrafodaLista"/>
              <w:jc w:val="both"/>
              <w:rPr>
                <w:rFonts w:ascii="Arial" w:hAnsi="Arial" w:cs="Arial"/>
                <w:sz w:val="20"/>
                <w:szCs w:val="20"/>
              </w:rPr>
            </w:pPr>
          </w:p>
        </w:tc>
        <w:tc>
          <w:tcPr>
            <w:tcW w:w="4501" w:type="dxa"/>
          </w:tcPr>
          <w:p w14:paraId="4FAD25A9" w14:textId="095BBD47" w:rsidR="000C68FD" w:rsidRPr="006B6282" w:rsidRDefault="000C68FD" w:rsidP="000C68FD">
            <w:pPr>
              <w:shd w:val="clear" w:color="auto" w:fill="FFFFFF"/>
              <w:jc w:val="both"/>
              <w:rPr>
                <w:rFonts w:ascii="Arial" w:eastAsia="MS Mincho" w:hAnsi="Arial" w:cs="Arial"/>
                <w:sz w:val="20"/>
                <w:szCs w:val="20"/>
              </w:rPr>
            </w:pPr>
            <w:r>
              <w:rPr>
                <w:rFonts w:ascii="Arial" w:eastAsia="MS Mincho" w:hAnsi="Arial" w:cs="Arial"/>
                <w:b/>
                <w:sz w:val="20"/>
                <w:szCs w:val="20"/>
              </w:rPr>
              <w:t xml:space="preserve">59 - </w:t>
            </w:r>
            <w:r w:rsidRPr="006B6282">
              <w:rPr>
                <w:rFonts w:ascii="Arial" w:eastAsia="MS Mincho" w:hAnsi="Arial" w:cs="Arial"/>
                <w:b/>
                <w:sz w:val="20"/>
                <w:szCs w:val="20"/>
              </w:rPr>
              <w:t>OSC –</w:t>
            </w:r>
            <w:r w:rsidRPr="006B6282">
              <w:rPr>
                <w:rFonts w:ascii="Arial" w:eastAsia="MS Mincho" w:hAnsi="Arial" w:cs="Arial"/>
                <w:sz w:val="20"/>
                <w:szCs w:val="20"/>
              </w:rPr>
              <w:t xml:space="preserve"> Para as compras de bens e serviços, a seleção de fornecedores deve utilizar métodos usuais do setor privado, tendo como valores de referência a pesquisa de mercado anteriormente realizada no momento da concepção do plano de trabalho, sendo importante fazer nova pesquisa de preços e registrar na plataforma eletrônica antes da realização da despesa se o valor efetivo da despesa for maior que o previsto no plano de trabalho aprovado, garantindo a compatibilidade dos custos aprovados</w:t>
            </w:r>
            <w:r w:rsidR="00F43EF7">
              <w:rPr>
                <w:rFonts w:ascii="Arial" w:eastAsia="MS Mincho" w:hAnsi="Arial" w:cs="Arial"/>
                <w:sz w:val="20"/>
                <w:szCs w:val="20"/>
              </w:rPr>
              <w:t>.</w:t>
            </w:r>
          </w:p>
          <w:p w14:paraId="575CF5D1" w14:textId="3DAE45C9" w:rsidR="00D17A91" w:rsidRPr="006B6282" w:rsidRDefault="00D17A91" w:rsidP="006D259F">
            <w:pPr>
              <w:shd w:val="clear" w:color="auto" w:fill="FFFFFF"/>
              <w:jc w:val="both"/>
              <w:rPr>
                <w:rFonts w:ascii="Arial" w:eastAsia="MS Mincho" w:hAnsi="Arial" w:cs="Arial"/>
                <w:sz w:val="20"/>
                <w:szCs w:val="20"/>
              </w:rPr>
            </w:pPr>
          </w:p>
          <w:p w14:paraId="244F409F" w14:textId="77777777" w:rsidR="00D17A91" w:rsidRPr="000C2BCD" w:rsidRDefault="00D17A91" w:rsidP="006D259F">
            <w:pPr>
              <w:jc w:val="both"/>
              <w:rPr>
                <w:rFonts w:ascii="Arial" w:hAnsi="Arial" w:cs="Arial"/>
                <w:b/>
                <w:sz w:val="20"/>
                <w:szCs w:val="20"/>
              </w:rPr>
            </w:pPr>
          </w:p>
        </w:tc>
      </w:tr>
      <w:tr w:rsidR="00D17A91" w:rsidRPr="000C2BCD" w14:paraId="3C79561B" w14:textId="77777777" w:rsidTr="00C36FC6">
        <w:tc>
          <w:tcPr>
            <w:tcW w:w="4395" w:type="dxa"/>
          </w:tcPr>
          <w:p w14:paraId="2D2B03CB" w14:textId="39DDF39B"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OSC -</w:t>
            </w:r>
            <w:r w:rsidRPr="000C2BCD">
              <w:rPr>
                <w:rFonts w:ascii="Arial" w:hAnsi="Arial" w:cs="Arial"/>
                <w:sz w:val="20"/>
                <w:szCs w:val="20"/>
              </w:rPr>
              <w:t xml:space="preserve"> Pagamento de despesas com saque em espécie, sem identificação do beneficiário final da despesa</w:t>
            </w:r>
            <w:r w:rsidR="00AD09A3">
              <w:rPr>
                <w:rFonts w:ascii="Arial" w:hAnsi="Arial" w:cs="Arial"/>
                <w:sz w:val="20"/>
                <w:szCs w:val="20"/>
              </w:rPr>
              <w:t>.</w:t>
            </w:r>
          </w:p>
          <w:p w14:paraId="663D4129" w14:textId="77777777" w:rsidR="00D17A91" w:rsidRPr="000C2BCD" w:rsidRDefault="00D17A91" w:rsidP="006D259F">
            <w:pPr>
              <w:pStyle w:val="PargrafodaLista"/>
              <w:jc w:val="both"/>
              <w:rPr>
                <w:rFonts w:ascii="Arial" w:hAnsi="Arial" w:cs="Arial"/>
                <w:sz w:val="20"/>
                <w:szCs w:val="20"/>
              </w:rPr>
            </w:pPr>
          </w:p>
          <w:p w14:paraId="56F9A77F" w14:textId="77777777" w:rsidR="00D17A91" w:rsidRPr="00417757" w:rsidRDefault="00D17A91" w:rsidP="006D259F">
            <w:pPr>
              <w:jc w:val="both"/>
              <w:rPr>
                <w:rFonts w:ascii="Arial" w:hAnsi="Arial" w:cs="Arial"/>
                <w:sz w:val="20"/>
                <w:szCs w:val="20"/>
              </w:rPr>
            </w:pPr>
          </w:p>
        </w:tc>
        <w:tc>
          <w:tcPr>
            <w:tcW w:w="4501" w:type="dxa"/>
          </w:tcPr>
          <w:p w14:paraId="796EA258" w14:textId="40F764C4" w:rsidR="000C68FD" w:rsidRDefault="000C68FD" w:rsidP="000C68FD">
            <w:pPr>
              <w:shd w:val="clear" w:color="auto" w:fill="FFFFFF"/>
              <w:jc w:val="both"/>
              <w:rPr>
                <w:rFonts w:ascii="Arial" w:hAnsi="Arial" w:cs="Arial"/>
                <w:b/>
                <w:sz w:val="20"/>
                <w:szCs w:val="20"/>
              </w:rPr>
            </w:pPr>
            <w:r>
              <w:rPr>
                <w:rFonts w:ascii="Arial" w:hAnsi="Arial" w:cs="Arial"/>
                <w:b/>
                <w:sz w:val="20"/>
                <w:szCs w:val="20"/>
              </w:rPr>
              <w:t>61</w:t>
            </w:r>
            <w:r w:rsidR="000A2266">
              <w:rPr>
                <w:rFonts w:ascii="Arial" w:hAnsi="Arial" w:cs="Arial"/>
                <w:b/>
                <w:sz w:val="20"/>
                <w:szCs w:val="20"/>
              </w:rPr>
              <w:t>-</w:t>
            </w:r>
            <w:r w:rsidRPr="007B6BFF">
              <w:rPr>
                <w:rFonts w:ascii="Arial" w:eastAsia="MS Mincho" w:hAnsi="Arial" w:cs="Arial"/>
                <w:b/>
                <w:sz w:val="20"/>
                <w:szCs w:val="20"/>
              </w:rPr>
              <w:t xml:space="preserve"> OSC -</w:t>
            </w:r>
            <w:r>
              <w:rPr>
                <w:rFonts w:ascii="Arial" w:eastAsia="MS Mincho" w:hAnsi="Arial" w:cs="Arial"/>
                <w:sz w:val="20"/>
                <w:szCs w:val="20"/>
              </w:rPr>
              <w:t xml:space="preserve"> I</w:t>
            </w:r>
            <w:r w:rsidRPr="001829F0">
              <w:rPr>
                <w:rFonts w:ascii="Arial" w:eastAsia="MS Mincho" w:hAnsi="Arial" w:cs="Arial"/>
                <w:sz w:val="20"/>
                <w:szCs w:val="20"/>
              </w:rPr>
              <w:t>nserir os dados do</w:t>
            </w:r>
            <w:r>
              <w:rPr>
                <w:rFonts w:ascii="Arial" w:eastAsia="MS Mincho" w:hAnsi="Arial" w:cs="Arial"/>
                <w:sz w:val="20"/>
                <w:szCs w:val="20"/>
              </w:rPr>
              <w:t>s</w:t>
            </w:r>
            <w:r w:rsidRPr="001829F0">
              <w:rPr>
                <w:rFonts w:ascii="Arial" w:eastAsia="MS Mincho" w:hAnsi="Arial" w:cs="Arial"/>
                <w:sz w:val="20"/>
                <w:szCs w:val="20"/>
              </w:rPr>
              <w:t xml:space="preserve"> beneficiário</w:t>
            </w:r>
            <w:r>
              <w:rPr>
                <w:rFonts w:ascii="Arial" w:eastAsia="MS Mincho" w:hAnsi="Arial" w:cs="Arial"/>
                <w:sz w:val="20"/>
                <w:szCs w:val="20"/>
              </w:rPr>
              <w:t>s</w:t>
            </w:r>
            <w:r w:rsidRPr="001829F0">
              <w:rPr>
                <w:rFonts w:ascii="Arial" w:eastAsia="MS Mincho" w:hAnsi="Arial" w:cs="Arial"/>
                <w:sz w:val="20"/>
                <w:szCs w:val="20"/>
              </w:rPr>
              <w:t xml:space="preserve"> fina</w:t>
            </w:r>
            <w:r>
              <w:rPr>
                <w:rFonts w:ascii="Arial" w:eastAsia="MS Mincho" w:hAnsi="Arial" w:cs="Arial"/>
                <w:sz w:val="20"/>
                <w:szCs w:val="20"/>
              </w:rPr>
              <w:t>is</w:t>
            </w:r>
            <w:r w:rsidRPr="001829F0">
              <w:rPr>
                <w:rFonts w:ascii="Arial" w:eastAsia="MS Mincho" w:hAnsi="Arial" w:cs="Arial"/>
                <w:sz w:val="20"/>
                <w:szCs w:val="20"/>
              </w:rPr>
              <w:t xml:space="preserve"> </w:t>
            </w:r>
            <w:r>
              <w:rPr>
                <w:rFonts w:ascii="Arial" w:eastAsia="MS Mincho" w:hAnsi="Arial" w:cs="Arial"/>
                <w:sz w:val="20"/>
                <w:szCs w:val="20"/>
              </w:rPr>
              <w:t xml:space="preserve">das despesas </w:t>
            </w:r>
            <w:r w:rsidRPr="001829F0">
              <w:rPr>
                <w:rFonts w:ascii="Arial" w:eastAsia="MS Mincho" w:hAnsi="Arial" w:cs="Arial"/>
                <w:sz w:val="20"/>
                <w:szCs w:val="20"/>
              </w:rPr>
              <w:t>na plataforma eletrônica</w:t>
            </w:r>
            <w:r>
              <w:rPr>
                <w:rFonts w:ascii="Arial" w:eastAsia="MS Mincho" w:hAnsi="Arial" w:cs="Arial"/>
                <w:sz w:val="20"/>
                <w:szCs w:val="20"/>
              </w:rPr>
              <w:t xml:space="preserve">, </w:t>
            </w:r>
            <w:r w:rsidRPr="001829F0">
              <w:rPr>
                <w:rFonts w:ascii="Arial" w:eastAsia="MS Mincho" w:hAnsi="Arial" w:cs="Arial"/>
                <w:sz w:val="20"/>
                <w:szCs w:val="20"/>
              </w:rPr>
              <w:t xml:space="preserve">inclusive </w:t>
            </w:r>
            <w:r>
              <w:rPr>
                <w:rFonts w:ascii="Arial" w:eastAsia="MS Mincho" w:hAnsi="Arial" w:cs="Arial"/>
                <w:sz w:val="20"/>
                <w:szCs w:val="20"/>
              </w:rPr>
              <w:t xml:space="preserve">no caso de </w:t>
            </w:r>
            <w:r w:rsidRPr="001829F0">
              <w:rPr>
                <w:rFonts w:ascii="Arial" w:eastAsia="MS Mincho" w:hAnsi="Arial" w:cs="Arial"/>
                <w:sz w:val="20"/>
                <w:szCs w:val="20"/>
              </w:rPr>
              <w:t>saques em espécie</w:t>
            </w:r>
            <w:r>
              <w:rPr>
                <w:rFonts w:ascii="Arial" w:eastAsia="MS Mincho" w:hAnsi="Arial" w:cs="Arial"/>
                <w:sz w:val="20"/>
                <w:szCs w:val="20"/>
              </w:rPr>
              <w:t>, checando as informações e buscando mecanismos que confirmem a idoneidade dessas, como, por exemplo, a compatibilidade entre o produto adquirido e a nota fiscal ou recibo apresentado ou a identidade do recebedor.</w:t>
            </w:r>
          </w:p>
          <w:p w14:paraId="663C9051" w14:textId="77777777" w:rsidR="00D17A91" w:rsidRPr="000C2BCD" w:rsidRDefault="00D17A91" w:rsidP="006D259F">
            <w:pPr>
              <w:jc w:val="both"/>
              <w:rPr>
                <w:rFonts w:ascii="Arial" w:hAnsi="Arial" w:cs="Arial"/>
                <w:b/>
                <w:sz w:val="20"/>
                <w:szCs w:val="20"/>
              </w:rPr>
            </w:pPr>
          </w:p>
        </w:tc>
      </w:tr>
      <w:tr w:rsidR="00A516FD" w:rsidRPr="000C2BCD" w14:paraId="15C5113D" w14:textId="77777777" w:rsidTr="006A4C7B">
        <w:trPr>
          <w:trHeight w:val="20"/>
        </w:trPr>
        <w:tc>
          <w:tcPr>
            <w:tcW w:w="8896" w:type="dxa"/>
            <w:gridSpan w:val="2"/>
          </w:tcPr>
          <w:p w14:paraId="72A74312" w14:textId="5C82F502" w:rsidR="00A516FD" w:rsidRDefault="00A516FD" w:rsidP="009E254A">
            <w:pPr>
              <w:autoSpaceDE w:val="0"/>
              <w:autoSpaceDN w:val="0"/>
              <w:adjustRightInd w:val="0"/>
              <w:jc w:val="center"/>
              <w:rPr>
                <w:rFonts w:ascii="Arial" w:eastAsia="MS Mincho" w:hAnsi="Arial" w:cs="Arial"/>
                <w:b/>
                <w:sz w:val="20"/>
                <w:szCs w:val="20"/>
              </w:rPr>
            </w:pPr>
            <w:r w:rsidRPr="00B66EBB">
              <w:rPr>
                <w:rFonts w:ascii="Brush Script MT" w:hAnsi="Brush Script MT" w:cs="Arial"/>
                <w:color w:val="0239AC"/>
                <w:sz w:val="40"/>
                <w:szCs w:val="24"/>
              </w:rPr>
              <w:t>Monitoramento</w:t>
            </w:r>
          </w:p>
        </w:tc>
      </w:tr>
      <w:tr w:rsidR="00AD09A3" w:rsidRPr="009E254A" w14:paraId="0042E984" w14:textId="77777777" w:rsidTr="00FE3CCC">
        <w:trPr>
          <w:trHeight w:val="786"/>
        </w:trPr>
        <w:tc>
          <w:tcPr>
            <w:tcW w:w="4395" w:type="dxa"/>
          </w:tcPr>
          <w:p w14:paraId="5FE7F986" w14:textId="77777777" w:rsidR="00AD09A3" w:rsidRDefault="00AD09A3" w:rsidP="00FE3CCC">
            <w:pPr>
              <w:pStyle w:val="PargrafodaLista"/>
              <w:jc w:val="center"/>
              <w:rPr>
                <w:rFonts w:ascii="Arial" w:hAnsi="Arial" w:cs="Arial"/>
                <w:b/>
                <w:color w:val="0070C0"/>
                <w:sz w:val="20"/>
                <w:szCs w:val="20"/>
              </w:rPr>
            </w:pPr>
          </w:p>
          <w:p w14:paraId="615C76D9" w14:textId="77777777" w:rsidR="00AD09A3" w:rsidRPr="009E254A" w:rsidRDefault="00AD09A3" w:rsidP="00FE3CCC">
            <w:pPr>
              <w:pStyle w:val="PargrafodaLista"/>
              <w:jc w:val="center"/>
              <w:rPr>
                <w:rFonts w:ascii="Arial" w:hAnsi="Arial" w:cs="Arial"/>
                <w:b/>
                <w:color w:val="0070C0"/>
                <w:sz w:val="20"/>
                <w:szCs w:val="20"/>
              </w:rPr>
            </w:pPr>
            <w:r>
              <w:rPr>
                <w:rFonts w:ascii="Arial" w:hAnsi="Arial" w:cs="Arial"/>
                <w:b/>
                <w:color w:val="0070C0"/>
                <w:sz w:val="20"/>
                <w:szCs w:val="20"/>
              </w:rPr>
              <w:t>CONDUTA IRREGULAR OU IMPRÓPRIA</w:t>
            </w:r>
          </w:p>
        </w:tc>
        <w:tc>
          <w:tcPr>
            <w:tcW w:w="4501" w:type="dxa"/>
          </w:tcPr>
          <w:p w14:paraId="334855A0" w14:textId="77777777" w:rsidR="00AD09A3" w:rsidRDefault="00AD09A3" w:rsidP="00FE3CCC">
            <w:pPr>
              <w:jc w:val="center"/>
              <w:rPr>
                <w:rFonts w:ascii="Arial" w:eastAsia="MS Mincho" w:hAnsi="Arial" w:cs="Arial"/>
                <w:b/>
                <w:color w:val="0070C0"/>
                <w:sz w:val="20"/>
                <w:szCs w:val="20"/>
              </w:rPr>
            </w:pPr>
          </w:p>
          <w:p w14:paraId="79099916" w14:textId="77777777" w:rsidR="00AD09A3" w:rsidRPr="009E254A" w:rsidRDefault="00AD09A3" w:rsidP="00FE3CCC">
            <w:pPr>
              <w:jc w:val="center"/>
              <w:rPr>
                <w:rFonts w:ascii="Arial" w:eastAsia="MS Mincho" w:hAnsi="Arial" w:cs="Arial"/>
                <w:b/>
                <w:color w:val="0070C0"/>
                <w:sz w:val="20"/>
                <w:szCs w:val="20"/>
              </w:rPr>
            </w:pPr>
            <w:r>
              <w:rPr>
                <w:rFonts w:ascii="Arial" w:eastAsia="MS Mincho" w:hAnsi="Arial" w:cs="Arial"/>
                <w:b/>
                <w:color w:val="0070C0"/>
                <w:sz w:val="20"/>
                <w:szCs w:val="20"/>
              </w:rPr>
              <w:t xml:space="preserve">CORRESPONDENTE </w:t>
            </w:r>
            <w:r w:rsidRPr="009E254A">
              <w:rPr>
                <w:rFonts w:ascii="Arial" w:eastAsia="MS Mincho" w:hAnsi="Arial" w:cs="Arial"/>
                <w:b/>
                <w:color w:val="0070C0"/>
                <w:sz w:val="20"/>
                <w:szCs w:val="20"/>
              </w:rPr>
              <w:t>BOA PRÁTICA</w:t>
            </w:r>
          </w:p>
        </w:tc>
      </w:tr>
      <w:tr w:rsidR="00D17A91" w:rsidRPr="000C2BCD" w14:paraId="061604C2" w14:textId="77777777" w:rsidTr="00C36FC6">
        <w:tc>
          <w:tcPr>
            <w:tcW w:w="4395" w:type="dxa"/>
          </w:tcPr>
          <w:p w14:paraId="15E92C1E" w14:textId="12D75F46" w:rsidR="00D17A91" w:rsidRPr="000C2BCD" w:rsidRDefault="00D17A91" w:rsidP="00D17A91">
            <w:pPr>
              <w:pStyle w:val="PargrafodaLista"/>
              <w:numPr>
                <w:ilvl w:val="0"/>
                <w:numId w:val="24"/>
              </w:numPr>
              <w:jc w:val="both"/>
              <w:rPr>
                <w:rFonts w:ascii="Arial" w:eastAsia="MS Mincho" w:hAnsi="Arial" w:cs="Arial"/>
                <w:sz w:val="20"/>
                <w:szCs w:val="20"/>
                <w:shd w:val="clear" w:color="auto" w:fill="FFFFFF"/>
              </w:rPr>
            </w:pPr>
            <w:r w:rsidRPr="000C2BCD">
              <w:rPr>
                <w:rFonts w:ascii="Arial" w:eastAsia="MS Mincho" w:hAnsi="Arial" w:cs="Arial"/>
                <w:b/>
                <w:sz w:val="20"/>
                <w:szCs w:val="20"/>
                <w:shd w:val="clear" w:color="auto" w:fill="FFFFFF"/>
              </w:rPr>
              <w:t xml:space="preserve">OSC - </w:t>
            </w:r>
            <w:r w:rsidRPr="000C2BCD">
              <w:rPr>
                <w:rFonts w:ascii="Arial" w:eastAsia="MS Mincho" w:hAnsi="Arial" w:cs="Arial"/>
                <w:sz w:val="20"/>
                <w:szCs w:val="20"/>
                <w:shd w:val="clear" w:color="auto" w:fill="FFFFFF"/>
              </w:rPr>
              <w:t>Apresentar informações inverídicas para o monitoramento da parceria</w:t>
            </w:r>
            <w:r w:rsidR="00AD09A3">
              <w:rPr>
                <w:rFonts w:ascii="Arial" w:eastAsia="MS Mincho" w:hAnsi="Arial" w:cs="Arial"/>
                <w:sz w:val="20"/>
                <w:szCs w:val="20"/>
                <w:shd w:val="clear" w:color="auto" w:fill="FFFFFF"/>
              </w:rPr>
              <w:t>.</w:t>
            </w:r>
          </w:p>
          <w:p w14:paraId="2D4E3A5D" w14:textId="77777777" w:rsidR="00D17A91" w:rsidRPr="000C2BCD" w:rsidRDefault="00D17A91" w:rsidP="006D259F">
            <w:pPr>
              <w:pStyle w:val="PargrafodaLista"/>
              <w:jc w:val="both"/>
              <w:rPr>
                <w:rFonts w:ascii="Arial" w:eastAsia="MS Mincho" w:hAnsi="Arial" w:cs="Arial"/>
                <w:sz w:val="20"/>
                <w:szCs w:val="20"/>
                <w:shd w:val="clear" w:color="auto" w:fill="FFFFFF"/>
              </w:rPr>
            </w:pPr>
          </w:p>
        </w:tc>
        <w:tc>
          <w:tcPr>
            <w:tcW w:w="4501" w:type="dxa"/>
          </w:tcPr>
          <w:p w14:paraId="2D21D5DB" w14:textId="6DE18F23" w:rsidR="00D17A91" w:rsidRPr="000C2BCD" w:rsidRDefault="000C68FD" w:rsidP="006D259F">
            <w:pPr>
              <w:jc w:val="both"/>
              <w:rPr>
                <w:rFonts w:ascii="Arial" w:eastAsia="MS Mincho" w:hAnsi="Arial" w:cs="Arial"/>
                <w:b/>
                <w:sz w:val="20"/>
                <w:szCs w:val="20"/>
                <w:shd w:val="clear" w:color="auto" w:fill="FFFFFF"/>
              </w:rPr>
            </w:pPr>
            <w:r>
              <w:rPr>
                <w:rFonts w:ascii="Arial" w:eastAsia="MS Mincho" w:hAnsi="Arial" w:cs="Arial"/>
                <w:b/>
                <w:sz w:val="20"/>
                <w:szCs w:val="20"/>
                <w:shd w:val="clear" w:color="auto" w:fill="FFFFFF"/>
              </w:rPr>
              <w:t xml:space="preserve">76- </w:t>
            </w:r>
            <w:r w:rsidRPr="00A91119">
              <w:rPr>
                <w:rFonts w:ascii="Arial" w:eastAsia="MS Mincho" w:hAnsi="Arial" w:cs="Arial"/>
                <w:b/>
                <w:sz w:val="20"/>
                <w:szCs w:val="20"/>
                <w:shd w:val="clear" w:color="auto" w:fill="FFFFFF"/>
              </w:rPr>
              <w:t>OSC</w:t>
            </w:r>
            <w:r w:rsidRPr="00A91119">
              <w:rPr>
                <w:rFonts w:ascii="Arial" w:eastAsia="MS Mincho" w:hAnsi="Arial" w:cs="Arial"/>
                <w:sz w:val="20"/>
                <w:szCs w:val="20"/>
                <w:shd w:val="clear" w:color="auto" w:fill="FFFFFF"/>
              </w:rPr>
              <w:t xml:space="preserve"> – Realizar exercício de monitoramento de seus projetos e suas atividades e sistematizar os resultados em relatórios públicos que apoiem a divulgação de suas performances</w:t>
            </w:r>
            <w:r>
              <w:rPr>
                <w:rFonts w:ascii="Arial" w:eastAsia="MS Mincho" w:hAnsi="Arial" w:cs="Arial"/>
                <w:sz w:val="20"/>
                <w:szCs w:val="20"/>
                <w:shd w:val="clear" w:color="auto" w:fill="FFFFFF"/>
              </w:rPr>
              <w:t xml:space="preserve"> e possibilitem o repasse das informações necessárias ao trabalho da Comissão de Monitoramento e Avaliação</w:t>
            </w:r>
            <w:r w:rsidR="000A2266">
              <w:rPr>
                <w:rFonts w:ascii="Arial" w:eastAsia="MS Mincho" w:hAnsi="Arial" w:cs="Arial"/>
                <w:sz w:val="20"/>
                <w:szCs w:val="20"/>
                <w:shd w:val="clear" w:color="auto" w:fill="FFFFFF"/>
              </w:rPr>
              <w:t>.</w:t>
            </w:r>
          </w:p>
        </w:tc>
      </w:tr>
      <w:tr w:rsidR="00A516FD" w:rsidRPr="000C2BCD" w14:paraId="63A75BC9" w14:textId="77777777" w:rsidTr="006A4C7B">
        <w:trPr>
          <w:trHeight w:val="20"/>
        </w:trPr>
        <w:tc>
          <w:tcPr>
            <w:tcW w:w="8896" w:type="dxa"/>
            <w:gridSpan w:val="2"/>
          </w:tcPr>
          <w:p w14:paraId="2DFD25FE" w14:textId="5A849DD7" w:rsidR="00A516FD" w:rsidRDefault="00A516FD" w:rsidP="009E254A">
            <w:pPr>
              <w:autoSpaceDE w:val="0"/>
              <w:autoSpaceDN w:val="0"/>
              <w:adjustRightInd w:val="0"/>
              <w:jc w:val="center"/>
              <w:rPr>
                <w:rFonts w:ascii="Arial" w:eastAsia="MS Mincho" w:hAnsi="Arial" w:cs="Arial"/>
                <w:b/>
                <w:sz w:val="20"/>
                <w:szCs w:val="20"/>
              </w:rPr>
            </w:pPr>
            <w:r w:rsidRPr="00B66EBB">
              <w:rPr>
                <w:rFonts w:ascii="Brush Script MT" w:hAnsi="Brush Script MT" w:cs="Arial"/>
                <w:color w:val="0239AC"/>
                <w:sz w:val="40"/>
                <w:szCs w:val="24"/>
              </w:rPr>
              <w:t>Prestação de Contas</w:t>
            </w:r>
          </w:p>
        </w:tc>
      </w:tr>
      <w:tr w:rsidR="00AD09A3" w:rsidRPr="009E254A" w14:paraId="6BD4DB25" w14:textId="77777777" w:rsidTr="00FE3CCC">
        <w:trPr>
          <w:trHeight w:val="786"/>
        </w:trPr>
        <w:tc>
          <w:tcPr>
            <w:tcW w:w="4395" w:type="dxa"/>
          </w:tcPr>
          <w:p w14:paraId="4B621AC2" w14:textId="77777777" w:rsidR="00AD09A3" w:rsidRDefault="00AD09A3" w:rsidP="00FE3CCC">
            <w:pPr>
              <w:pStyle w:val="PargrafodaLista"/>
              <w:jc w:val="center"/>
              <w:rPr>
                <w:rFonts w:ascii="Arial" w:hAnsi="Arial" w:cs="Arial"/>
                <w:b/>
                <w:color w:val="0070C0"/>
                <w:sz w:val="20"/>
                <w:szCs w:val="20"/>
              </w:rPr>
            </w:pPr>
          </w:p>
          <w:p w14:paraId="0DA9527B" w14:textId="77777777" w:rsidR="00AD09A3" w:rsidRPr="009E254A" w:rsidRDefault="00AD09A3" w:rsidP="00FE3CCC">
            <w:pPr>
              <w:pStyle w:val="PargrafodaLista"/>
              <w:jc w:val="center"/>
              <w:rPr>
                <w:rFonts w:ascii="Arial" w:hAnsi="Arial" w:cs="Arial"/>
                <w:b/>
                <w:color w:val="0070C0"/>
                <w:sz w:val="20"/>
                <w:szCs w:val="20"/>
              </w:rPr>
            </w:pPr>
            <w:r>
              <w:rPr>
                <w:rFonts w:ascii="Arial" w:hAnsi="Arial" w:cs="Arial"/>
                <w:b/>
                <w:color w:val="0070C0"/>
                <w:sz w:val="20"/>
                <w:szCs w:val="20"/>
              </w:rPr>
              <w:t>CONDUTA IRREGULAR OU IMPRÓPRIA</w:t>
            </w:r>
          </w:p>
        </w:tc>
        <w:tc>
          <w:tcPr>
            <w:tcW w:w="4501" w:type="dxa"/>
          </w:tcPr>
          <w:p w14:paraId="33CDEF88" w14:textId="77777777" w:rsidR="00AD09A3" w:rsidRDefault="00AD09A3" w:rsidP="00FE3CCC">
            <w:pPr>
              <w:jc w:val="center"/>
              <w:rPr>
                <w:rFonts w:ascii="Arial" w:eastAsia="MS Mincho" w:hAnsi="Arial" w:cs="Arial"/>
                <w:b/>
                <w:color w:val="0070C0"/>
                <w:sz w:val="20"/>
                <w:szCs w:val="20"/>
              </w:rPr>
            </w:pPr>
          </w:p>
          <w:p w14:paraId="7E6B0CBE" w14:textId="77777777" w:rsidR="00AD09A3" w:rsidRPr="009E254A" w:rsidRDefault="00AD09A3" w:rsidP="00FE3CCC">
            <w:pPr>
              <w:jc w:val="center"/>
              <w:rPr>
                <w:rFonts w:ascii="Arial" w:eastAsia="MS Mincho" w:hAnsi="Arial" w:cs="Arial"/>
                <w:b/>
                <w:color w:val="0070C0"/>
                <w:sz w:val="20"/>
                <w:szCs w:val="20"/>
              </w:rPr>
            </w:pPr>
            <w:r>
              <w:rPr>
                <w:rFonts w:ascii="Arial" w:eastAsia="MS Mincho" w:hAnsi="Arial" w:cs="Arial"/>
                <w:b/>
                <w:color w:val="0070C0"/>
                <w:sz w:val="20"/>
                <w:szCs w:val="20"/>
              </w:rPr>
              <w:t xml:space="preserve">CORRESPONDENTE </w:t>
            </w:r>
            <w:r w:rsidRPr="009E254A">
              <w:rPr>
                <w:rFonts w:ascii="Arial" w:eastAsia="MS Mincho" w:hAnsi="Arial" w:cs="Arial"/>
                <w:b/>
                <w:color w:val="0070C0"/>
                <w:sz w:val="20"/>
                <w:szCs w:val="20"/>
              </w:rPr>
              <w:t>BOA PRÁTICA</w:t>
            </w:r>
          </w:p>
        </w:tc>
      </w:tr>
      <w:tr w:rsidR="00D17A91" w:rsidRPr="000C2BCD" w14:paraId="6573E9CE" w14:textId="77777777" w:rsidTr="00C36FC6">
        <w:tc>
          <w:tcPr>
            <w:tcW w:w="4395" w:type="dxa"/>
          </w:tcPr>
          <w:p w14:paraId="5CC68E73" w14:textId="6B6EAB5C"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OSC</w:t>
            </w:r>
            <w:r w:rsidRPr="000C2BCD">
              <w:rPr>
                <w:rFonts w:ascii="Arial" w:hAnsi="Arial" w:cs="Arial"/>
                <w:sz w:val="20"/>
                <w:szCs w:val="20"/>
              </w:rPr>
              <w:t xml:space="preserve"> - Omissão no dever de prestar contas ao órgão/entidade repassador</w:t>
            </w:r>
            <w:r w:rsidR="00AD09A3">
              <w:rPr>
                <w:rFonts w:ascii="Arial" w:hAnsi="Arial" w:cs="Arial"/>
                <w:sz w:val="20"/>
                <w:szCs w:val="20"/>
              </w:rPr>
              <w:t>.</w:t>
            </w:r>
          </w:p>
          <w:p w14:paraId="4853C59E" w14:textId="77777777" w:rsidR="00D17A91" w:rsidRPr="000C2BCD" w:rsidRDefault="00D17A91" w:rsidP="006D259F">
            <w:pPr>
              <w:pStyle w:val="PargrafodaLista"/>
              <w:jc w:val="both"/>
              <w:rPr>
                <w:rFonts w:ascii="Arial" w:hAnsi="Arial" w:cs="Arial"/>
                <w:sz w:val="20"/>
                <w:szCs w:val="20"/>
              </w:rPr>
            </w:pPr>
          </w:p>
          <w:p w14:paraId="50D11132" w14:textId="77777777" w:rsidR="00D17A91" w:rsidRPr="007E72EA" w:rsidRDefault="00D17A91" w:rsidP="006D259F">
            <w:pPr>
              <w:jc w:val="both"/>
              <w:rPr>
                <w:rFonts w:ascii="Arial" w:eastAsia="Times New Roman" w:hAnsi="Arial" w:cs="Arial"/>
                <w:sz w:val="20"/>
                <w:szCs w:val="20"/>
                <w:lang w:eastAsia="pt-BR"/>
              </w:rPr>
            </w:pPr>
          </w:p>
        </w:tc>
        <w:tc>
          <w:tcPr>
            <w:tcW w:w="4501" w:type="dxa"/>
          </w:tcPr>
          <w:p w14:paraId="718DBC0B" w14:textId="22F5FE74" w:rsidR="00D17A91" w:rsidRPr="000C2BCD" w:rsidRDefault="00D17A91" w:rsidP="006D259F">
            <w:pPr>
              <w:jc w:val="both"/>
              <w:rPr>
                <w:rFonts w:ascii="Arial" w:hAnsi="Arial" w:cs="Arial"/>
                <w:b/>
                <w:sz w:val="20"/>
                <w:szCs w:val="20"/>
              </w:rPr>
            </w:pPr>
            <w:r>
              <w:rPr>
                <w:rFonts w:ascii="Arial" w:hAnsi="Arial" w:cs="Arial"/>
                <w:b/>
                <w:sz w:val="20"/>
                <w:szCs w:val="20"/>
              </w:rPr>
              <w:t>7</w:t>
            </w:r>
            <w:r w:rsidR="000C68FD">
              <w:rPr>
                <w:rFonts w:ascii="Arial" w:hAnsi="Arial" w:cs="Arial"/>
                <w:b/>
                <w:sz w:val="20"/>
                <w:szCs w:val="20"/>
              </w:rPr>
              <w:t>7</w:t>
            </w:r>
            <w:r w:rsidR="000A2266">
              <w:rPr>
                <w:rFonts w:ascii="Arial" w:hAnsi="Arial" w:cs="Arial"/>
                <w:b/>
                <w:sz w:val="20"/>
                <w:szCs w:val="20"/>
              </w:rPr>
              <w:t xml:space="preserve">- </w:t>
            </w:r>
            <w:r w:rsidR="000C68FD">
              <w:rPr>
                <w:rFonts w:ascii="Arial" w:hAnsi="Arial" w:cs="Arial"/>
                <w:color w:val="000000"/>
                <w:sz w:val="20"/>
                <w:szCs w:val="20"/>
              </w:rPr>
              <w:t xml:space="preserve">A prestação de contas deve ser feita sempre no prazo estipulado e deverá trazer em seu texto </w:t>
            </w:r>
            <w:r w:rsidR="000C68FD" w:rsidRPr="00536556">
              <w:rPr>
                <w:rFonts w:ascii="Arial" w:hAnsi="Arial" w:cs="Arial"/>
                <w:color w:val="000000"/>
                <w:sz w:val="20"/>
                <w:szCs w:val="20"/>
              </w:rPr>
              <w:t>elementos para avaliação</w:t>
            </w:r>
            <w:r w:rsidR="000C68FD">
              <w:rPr>
                <w:rFonts w:ascii="Arial" w:hAnsi="Arial" w:cs="Arial"/>
                <w:color w:val="000000"/>
                <w:sz w:val="20"/>
                <w:szCs w:val="20"/>
              </w:rPr>
              <w:t xml:space="preserve"> </w:t>
            </w:r>
            <w:r w:rsidR="000C68FD" w:rsidRPr="00536556">
              <w:rPr>
                <w:rFonts w:ascii="Arial" w:hAnsi="Arial" w:cs="Arial"/>
                <w:color w:val="000000"/>
                <w:sz w:val="20"/>
                <w:szCs w:val="20"/>
              </w:rPr>
              <w:t xml:space="preserve">dos </w:t>
            </w:r>
            <w:r w:rsidR="00655997">
              <w:rPr>
                <w:rFonts w:ascii="Arial" w:hAnsi="Arial" w:cs="Arial"/>
                <w:color w:val="000000"/>
                <w:sz w:val="20"/>
                <w:szCs w:val="20"/>
              </w:rPr>
              <w:t>resultados</w:t>
            </w:r>
            <w:r w:rsidR="000C68FD" w:rsidRPr="00536556">
              <w:rPr>
                <w:rFonts w:ascii="Arial" w:hAnsi="Arial" w:cs="Arial"/>
                <w:color w:val="000000"/>
                <w:sz w:val="20"/>
                <w:szCs w:val="20"/>
              </w:rPr>
              <w:t xml:space="preserve"> econômicos ou sociais das ações desenvolvidas</w:t>
            </w:r>
            <w:r w:rsidR="000C68FD">
              <w:rPr>
                <w:rFonts w:ascii="Arial" w:hAnsi="Arial" w:cs="Arial"/>
                <w:color w:val="000000"/>
                <w:sz w:val="20"/>
                <w:szCs w:val="20"/>
              </w:rPr>
              <w:t xml:space="preserve">; </w:t>
            </w:r>
            <w:r w:rsidR="000C68FD" w:rsidRPr="00536556">
              <w:rPr>
                <w:rFonts w:ascii="Arial" w:hAnsi="Arial" w:cs="Arial"/>
                <w:color w:val="000000"/>
                <w:sz w:val="20"/>
                <w:szCs w:val="20"/>
              </w:rPr>
              <w:t>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r w:rsidR="000A2266">
              <w:rPr>
                <w:rFonts w:ascii="Arial" w:hAnsi="Arial" w:cs="Arial"/>
                <w:color w:val="000000"/>
                <w:sz w:val="20"/>
                <w:szCs w:val="20"/>
              </w:rPr>
              <w:t>.</w:t>
            </w:r>
          </w:p>
        </w:tc>
      </w:tr>
      <w:tr w:rsidR="00D17A91" w:rsidRPr="000C2BCD" w14:paraId="5B1E3411" w14:textId="77777777" w:rsidTr="00C36FC6">
        <w:tc>
          <w:tcPr>
            <w:tcW w:w="4395" w:type="dxa"/>
          </w:tcPr>
          <w:p w14:paraId="2ADD6EC3" w14:textId="0FB0EBB3"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lastRenderedPageBreak/>
              <w:t>OSC -</w:t>
            </w:r>
            <w:r w:rsidRPr="000C2BCD">
              <w:rPr>
                <w:rFonts w:ascii="Arial" w:hAnsi="Arial" w:cs="Arial"/>
                <w:sz w:val="20"/>
                <w:szCs w:val="20"/>
              </w:rPr>
              <w:t xml:space="preserve"> Contabilizar mesmo comprovante de despesa em mais de uma parceria, com exceção para quando se tratar de rateio de despesa</w:t>
            </w:r>
            <w:r w:rsidR="00AD09A3">
              <w:rPr>
                <w:rFonts w:ascii="Arial" w:hAnsi="Arial" w:cs="Arial"/>
                <w:sz w:val="20"/>
                <w:szCs w:val="20"/>
              </w:rPr>
              <w:t>.</w:t>
            </w:r>
          </w:p>
          <w:p w14:paraId="0BEEEA09" w14:textId="77777777" w:rsidR="00D17A91" w:rsidRPr="000C2BCD" w:rsidRDefault="00D17A91" w:rsidP="006D259F">
            <w:pPr>
              <w:pStyle w:val="PargrafodaLista"/>
              <w:jc w:val="both"/>
              <w:rPr>
                <w:rFonts w:ascii="Arial" w:hAnsi="Arial" w:cs="Arial"/>
                <w:sz w:val="20"/>
                <w:szCs w:val="20"/>
              </w:rPr>
            </w:pPr>
            <w:r w:rsidRPr="000C2BCD">
              <w:rPr>
                <w:rFonts w:ascii="Arial" w:hAnsi="Arial" w:cs="Arial"/>
                <w:sz w:val="20"/>
                <w:szCs w:val="20"/>
              </w:rPr>
              <w:t xml:space="preserve"> </w:t>
            </w:r>
          </w:p>
          <w:p w14:paraId="679521C6" w14:textId="77777777" w:rsidR="00D17A91" w:rsidRPr="007E72EA" w:rsidRDefault="00D17A91" w:rsidP="006D259F">
            <w:pPr>
              <w:jc w:val="both"/>
              <w:rPr>
                <w:rFonts w:ascii="Arial" w:hAnsi="Arial" w:cs="Arial"/>
                <w:sz w:val="20"/>
                <w:szCs w:val="20"/>
              </w:rPr>
            </w:pPr>
          </w:p>
        </w:tc>
        <w:tc>
          <w:tcPr>
            <w:tcW w:w="4501" w:type="dxa"/>
          </w:tcPr>
          <w:p w14:paraId="543B96BA" w14:textId="7DAF7B82" w:rsidR="000C68FD" w:rsidRDefault="000C68FD" w:rsidP="006D259F">
            <w:pPr>
              <w:jc w:val="both"/>
            </w:pPr>
            <w:r>
              <w:rPr>
                <w:rFonts w:ascii="Arial" w:eastAsia="MS Mincho" w:hAnsi="Arial" w:cs="Arial"/>
                <w:b/>
                <w:sz w:val="20"/>
                <w:szCs w:val="20"/>
              </w:rPr>
              <w:t>81</w:t>
            </w:r>
            <w:r w:rsidR="000A2266">
              <w:rPr>
                <w:rFonts w:ascii="Arial" w:eastAsia="MS Mincho" w:hAnsi="Arial" w:cs="Arial"/>
                <w:b/>
                <w:sz w:val="20"/>
                <w:szCs w:val="20"/>
              </w:rPr>
              <w:t>-</w:t>
            </w:r>
            <w:r w:rsidR="00D17A91">
              <w:rPr>
                <w:rFonts w:ascii="Arial" w:eastAsia="MS Mincho" w:hAnsi="Arial" w:cs="Arial"/>
                <w:b/>
                <w:sz w:val="20"/>
                <w:szCs w:val="20"/>
              </w:rPr>
              <w:t xml:space="preserve"> </w:t>
            </w:r>
            <w:r w:rsidRPr="008B64F9">
              <w:rPr>
                <w:rFonts w:ascii="Arial" w:eastAsia="MS Mincho" w:hAnsi="Arial" w:cs="Arial"/>
                <w:b/>
                <w:sz w:val="20"/>
                <w:szCs w:val="20"/>
                <w:shd w:val="clear" w:color="auto" w:fill="FFFFFF"/>
              </w:rPr>
              <w:t>OSC</w:t>
            </w:r>
            <w:r w:rsidRPr="008B64F9">
              <w:rPr>
                <w:rFonts w:ascii="Arial" w:eastAsia="MS Mincho" w:hAnsi="Arial" w:cs="Arial"/>
                <w:sz w:val="20"/>
                <w:szCs w:val="20"/>
                <w:shd w:val="clear" w:color="auto" w:fill="FFFFFF"/>
              </w:rPr>
              <w:t xml:space="preserve"> - Guardar os documentos originais de execução financeira por 10 anos a contar da apresentação da prestação de contas, mantendo cópia digital além do arquivo físico, não devendo apresentar o mesmo comprovante de despesa em mais de uma parceria, exceto quando se tratar de rateio de despesa</w:t>
            </w:r>
            <w:r w:rsidR="00655997">
              <w:rPr>
                <w:rFonts w:ascii="Arial" w:eastAsia="MS Mincho" w:hAnsi="Arial" w:cs="Arial"/>
                <w:sz w:val="20"/>
                <w:szCs w:val="20"/>
                <w:shd w:val="clear" w:color="auto" w:fill="FFFFFF"/>
              </w:rPr>
              <w:t>.</w:t>
            </w:r>
            <w:r>
              <w:t xml:space="preserve">  </w:t>
            </w:r>
            <w:r w:rsidRPr="00A91119">
              <w:t xml:space="preserve"> </w:t>
            </w:r>
          </w:p>
          <w:p w14:paraId="0FD48E0F" w14:textId="77777777" w:rsidR="000C68FD" w:rsidRDefault="000C68FD" w:rsidP="006D259F">
            <w:pPr>
              <w:jc w:val="both"/>
            </w:pPr>
          </w:p>
          <w:p w14:paraId="5F3DA635" w14:textId="14732BFB" w:rsidR="00D17A91" w:rsidRPr="000C2BCD" w:rsidRDefault="00D17A91" w:rsidP="006D259F">
            <w:pPr>
              <w:jc w:val="both"/>
              <w:rPr>
                <w:rFonts w:ascii="Arial" w:hAnsi="Arial" w:cs="Arial"/>
                <w:b/>
                <w:sz w:val="20"/>
                <w:szCs w:val="20"/>
              </w:rPr>
            </w:pPr>
          </w:p>
        </w:tc>
      </w:tr>
      <w:tr w:rsidR="00D17A91" w:rsidRPr="000C2BCD" w14:paraId="48C4E68B" w14:textId="77777777" w:rsidTr="00C36FC6">
        <w:tc>
          <w:tcPr>
            <w:tcW w:w="4395" w:type="dxa"/>
          </w:tcPr>
          <w:p w14:paraId="30C050D6" w14:textId="114EEE7F"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 xml:space="preserve">OSC - </w:t>
            </w:r>
            <w:r w:rsidRPr="000C2BCD">
              <w:rPr>
                <w:rFonts w:ascii="Arial" w:hAnsi="Arial" w:cs="Arial"/>
                <w:sz w:val="20"/>
                <w:szCs w:val="20"/>
              </w:rPr>
              <w:t>Não ressarcimento ao erário após impugnação total ou parcial das despesas realizadas</w:t>
            </w:r>
            <w:r w:rsidR="00AD09A3">
              <w:rPr>
                <w:rFonts w:ascii="Arial" w:hAnsi="Arial" w:cs="Arial"/>
                <w:sz w:val="20"/>
                <w:szCs w:val="20"/>
              </w:rPr>
              <w:t>.</w:t>
            </w:r>
          </w:p>
          <w:p w14:paraId="5CE9E15B" w14:textId="77777777" w:rsidR="00D17A91" w:rsidRPr="000C2BCD" w:rsidRDefault="00D17A91" w:rsidP="006D259F">
            <w:pPr>
              <w:pStyle w:val="PargrafodaLista"/>
              <w:jc w:val="both"/>
              <w:rPr>
                <w:rFonts w:ascii="Arial" w:hAnsi="Arial" w:cs="Arial"/>
                <w:sz w:val="20"/>
                <w:szCs w:val="20"/>
              </w:rPr>
            </w:pPr>
          </w:p>
          <w:p w14:paraId="13774211" w14:textId="77777777" w:rsidR="00D17A91" w:rsidRPr="00417757" w:rsidRDefault="00D17A91" w:rsidP="006D259F">
            <w:pPr>
              <w:jc w:val="both"/>
              <w:rPr>
                <w:rFonts w:ascii="Arial" w:hAnsi="Arial" w:cs="Arial"/>
                <w:sz w:val="20"/>
                <w:szCs w:val="20"/>
              </w:rPr>
            </w:pPr>
          </w:p>
        </w:tc>
        <w:tc>
          <w:tcPr>
            <w:tcW w:w="4501" w:type="dxa"/>
          </w:tcPr>
          <w:p w14:paraId="2FCE6FC8" w14:textId="5D51AAAE" w:rsidR="00BA2172" w:rsidRDefault="000A2266" w:rsidP="00BA2172">
            <w:pPr>
              <w:pBdr>
                <w:top w:val="single" w:sz="4" w:space="1" w:color="FF0000"/>
              </w:pBdr>
              <w:spacing w:after="40"/>
              <w:jc w:val="both"/>
              <w:rPr>
                <w:rFonts w:ascii="Arial" w:hAnsi="Arial" w:cs="Arial"/>
                <w:color w:val="000000"/>
                <w:sz w:val="20"/>
                <w:szCs w:val="20"/>
              </w:rPr>
            </w:pPr>
            <w:r w:rsidRPr="000A2266">
              <w:rPr>
                <w:rFonts w:ascii="Arial" w:eastAsia="MS Mincho" w:hAnsi="Arial" w:cs="Arial"/>
                <w:b/>
                <w:sz w:val="20"/>
                <w:szCs w:val="20"/>
              </w:rPr>
              <w:t>83-</w:t>
            </w:r>
            <w:r w:rsidR="00BA2172" w:rsidRPr="000A2266">
              <w:rPr>
                <w:rFonts w:ascii="Arial" w:eastAsia="MS Mincho" w:hAnsi="Arial" w:cs="Arial"/>
                <w:b/>
                <w:sz w:val="20"/>
                <w:szCs w:val="20"/>
              </w:rPr>
              <w:t xml:space="preserve"> </w:t>
            </w:r>
            <w:r w:rsidR="00BA2172" w:rsidRPr="000A2266">
              <w:rPr>
                <w:rFonts w:ascii="Arial" w:eastAsia="MS Mincho" w:hAnsi="Arial" w:cs="Arial"/>
                <w:b/>
                <w:sz w:val="20"/>
                <w:szCs w:val="20"/>
                <w:shd w:val="clear" w:color="auto" w:fill="FFFFFF"/>
              </w:rPr>
              <w:t>Adm</w:t>
            </w:r>
            <w:r w:rsidR="00BA2172" w:rsidRPr="008C1F5F">
              <w:rPr>
                <w:rFonts w:ascii="Arial" w:eastAsia="MS Mincho" w:hAnsi="Arial" w:cs="Arial"/>
                <w:b/>
                <w:sz w:val="20"/>
                <w:szCs w:val="20"/>
                <w:shd w:val="clear" w:color="auto" w:fill="FFFFFF"/>
              </w:rPr>
              <w:t>. P</w:t>
            </w:r>
            <w:r w:rsidR="00BA2172">
              <w:rPr>
                <w:rFonts w:ascii="Arial" w:eastAsia="MS Mincho" w:hAnsi="Arial" w:cs="Arial"/>
                <w:b/>
                <w:sz w:val="20"/>
                <w:szCs w:val="20"/>
                <w:shd w:val="clear" w:color="auto" w:fill="FFFFFF"/>
              </w:rPr>
              <w:t>ública</w:t>
            </w:r>
            <w:r w:rsidR="00BA2172" w:rsidRPr="008C1F5F">
              <w:rPr>
                <w:rFonts w:ascii="Arial" w:eastAsia="MS Mincho" w:hAnsi="Arial" w:cs="Arial"/>
                <w:b/>
                <w:sz w:val="20"/>
                <w:szCs w:val="20"/>
                <w:shd w:val="clear" w:color="auto" w:fill="FFFFFF"/>
              </w:rPr>
              <w:t xml:space="preserve"> </w:t>
            </w:r>
            <w:r w:rsidR="00BA2172">
              <w:rPr>
                <w:rFonts w:ascii="Arial" w:eastAsia="MS Mincho" w:hAnsi="Arial" w:cs="Arial"/>
                <w:b/>
                <w:sz w:val="20"/>
                <w:szCs w:val="20"/>
                <w:shd w:val="clear" w:color="auto" w:fill="FFFFFF"/>
              </w:rPr>
              <w:t xml:space="preserve">– </w:t>
            </w:r>
            <w:r w:rsidR="00BA2172" w:rsidRPr="00A91119">
              <w:rPr>
                <w:rFonts w:ascii="Arial" w:eastAsia="MS Mincho" w:hAnsi="Arial" w:cs="Arial"/>
                <w:sz w:val="20"/>
                <w:szCs w:val="20"/>
                <w:shd w:val="clear" w:color="auto" w:fill="FFFFFF"/>
              </w:rPr>
              <w:t>Na hipótese de</w:t>
            </w:r>
            <w:r w:rsidR="00BA2172">
              <w:rPr>
                <w:rFonts w:ascii="Arial" w:eastAsia="MS Mincho" w:hAnsi="Arial" w:cs="Arial"/>
                <w:b/>
                <w:sz w:val="20"/>
                <w:szCs w:val="20"/>
                <w:shd w:val="clear" w:color="auto" w:fill="FFFFFF"/>
              </w:rPr>
              <w:t xml:space="preserve"> </w:t>
            </w:r>
            <w:r w:rsidR="00BA2172">
              <w:rPr>
                <w:rFonts w:ascii="Arial" w:eastAsia="MS Mincho" w:hAnsi="Arial" w:cs="Arial"/>
                <w:sz w:val="20"/>
                <w:szCs w:val="20"/>
              </w:rPr>
              <w:t>aplicação da</w:t>
            </w:r>
            <w:r w:rsidR="00BA2172" w:rsidRPr="00A91119">
              <w:rPr>
                <w:rFonts w:ascii="Arial" w:hAnsi="Arial" w:cs="Arial"/>
                <w:color w:val="000000"/>
                <w:sz w:val="20"/>
                <w:szCs w:val="20"/>
              </w:rPr>
              <w:t xml:space="preserve"> sanção de advertência</w:t>
            </w:r>
            <w:r w:rsidR="00BA2172">
              <w:rPr>
                <w:rFonts w:ascii="Arial" w:hAnsi="Arial" w:cs="Arial"/>
                <w:color w:val="000000"/>
                <w:sz w:val="20"/>
                <w:szCs w:val="20"/>
              </w:rPr>
              <w:t>, considerar o</w:t>
            </w:r>
            <w:r w:rsidR="00BA2172" w:rsidRPr="00A91119">
              <w:rPr>
                <w:rFonts w:ascii="Arial" w:hAnsi="Arial" w:cs="Arial"/>
                <w:color w:val="000000"/>
                <w:sz w:val="20"/>
                <w:szCs w:val="20"/>
              </w:rPr>
              <w:t xml:space="preserve"> </w:t>
            </w:r>
            <w:r w:rsidR="00BA2172">
              <w:rPr>
                <w:rFonts w:ascii="Arial" w:hAnsi="Arial" w:cs="Arial"/>
                <w:color w:val="000000"/>
                <w:sz w:val="20"/>
                <w:szCs w:val="20"/>
              </w:rPr>
              <w:t xml:space="preserve">seu </w:t>
            </w:r>
            <w:r w:rsidR="00BA2172" w:rsidRPr="00A91119">
              <w:rPr>
                <w:rFonts w:ascii="Arial" w:hAnsi="Arial" w:cs="Arial"/>
                <w:color w:val="000000"/>
                <w:sz w:val="20"/>
                <w:szCs w:val="20"/>
              </w:rPr>
              <w:t xml:space="preserve">caráter preventivo </w:t>
            </w:r>
            <w:r w:rsidR="00BA2172">
              <w:rPr>
                <w:rFonts w:ascii="Arial" w:hAnsi="Arial" w:cs="Arial"/>
                <w:color w:val="000000"/>
                <w:sz w:val="20"/>
                <w:szCs w:val="20"/>
              </w:rPr>
              <w:t xml:space="preserve">e a utilizar </w:t>
            </w:r>
            <w:r w:rsidR="00BA2172" w:rsidRPr="00A91119">
              <w:rPr>
                <w:rFonts w:ascii="Arial" w:hAnsi="Arial" w:cs="Arial"/>
                <w:color w:val="000000"/>
                <w:sz w:val="20"/>
                <w:szCs w:val="20"/>
              </w:rPr>
              <w:t>quando verificadas impropriedades praticadas pela organização da sociedade civil no âmbito da parceria que não justifiquem a aplicação de penalidade mais grave.</w:t>
            </w:r>
          </w:p>
          <w:p w14:paraId="612E5021" w14:textId="6E594146" w:rsidR="00D17A91" w:rsidRPr="000C2BCD" w:rsidRDefault="00D17A91" w:rsidP="00C36FC6">
            <w:pPr>
              <w:spacing w:after="200" w:line="276" w:lineRule="auto"/>
              <w:rPr>
                <w:rFonts w:ascii="Arial" w:hAnsi="Arial" w:cs="Arial"/>
                <w:b/>
                <w:sz w:val="20"/>
                <w:szCs w:val="20"/>
              </w:rPr>
            </w:pPr>
          </w:p>
        </w:tc>
      </w:tr>
      <w:tr w:rsidR="00D17A91" w:rsidRPr="000C2BCD" w14:paraId="35D6608B" w14:textId="77777777" w:rsidTr="00C36FC6">
        <w:tc>
          <w:tcPr>
            <w:tcW w:w="4395" w:type="dxa"/>
          </w:tcPr>
          <w:p w14:paraId="44CD3332" w14:textId="1C204805" w:rsidR="00D17A91" w:rsidRPr="000C2BCD" w:rsidRDefault="00D17A91" w:rsidP="00D17A91">
            <w:pPr>
              <w:pStyle w:val="PargrafodaLista"/>
              <w:numPr>
                <w:ilvl w:val="0"/>
                <w:numId w:val="24"/>
              </w:numPr>
              <w:jc w:val="both"/>
              <w:rPr>
                <w:rFonts w:ascii="Arial" w:hAnsi="Arial" w:cs="Arial"/>
                <w:sz w:val="20"/>
                <w:szCs w:val="20"/>
              </w:rPr>
            </w:pPr>
            <w:r w:rsidRPr="000C2BCD">
              <w:rPr>
                <w:rFonts w:ascii="Arial" w:hAnsi="Arial" w:cs="Arial"/>
                <w:b/>
                <w:sz w:val="20"/>
                <w:szCs w:val="20"/>
              </w:rPr>
              <w:t xml:space="preserve">OSC - </w:t>
            </w:r>
            <w:r w:rsidRPr="000C2BCD">
              <w:rPr>
                <w:rFonts w:ascii="Arial" w:hAnsi="Arial" w:cs="Arial"/>
                <w:sz w:val="20"/>
                <w:szCs w:val="20"/>
              </w:rPr>
              <w:t>Não execução total ou parcial do objeto da transferência, sem justificativa suficiente, sem devolução de saldo remanescente dos recursos</w:t>
            </w:r>
            <w:r w:rsidR="00AD09A3">
              <w:rPr>
                <w:rFonts w:ascii="Arial" w:hAnsi="Arial" w:cs="Arial"/>
                <w:sz w:val="20"/>
                <w:szCs w:val="20"/>
              </w:rPr>
              <w:t>.</w:t>
            </w:r>
          </w:p>
          <w:p w14:paraId="0F31D0B2" w14:textId="77777777" w:rsidR="00D17A91" w:rsidRPr="000C2BCD" w:rsidRDefault="00D17A91" w:rsidP="006D259F">
            <w:pPr>
              <w:pStyle w:val="PargrafodaLista"/>
              <w:jc w:val="both"/>
              <w:rPr>
                <w:rFonts w:ascii="Arial" w:hAnsi="Arial" w:cs="Arial"/>
                <w:sz w:val="20"/>
                <w:szCs w:val="20"/>
              </w:rPr>
            </w:pPr>
          </w:p>
        </w:tc>
        <w:tc>
          <w:tcPr>
            <w:tcW w:w="4501" w:type="dxa"/>
          </w:tcPr>
          <w:p w14:paraId="2D957152" w14:textId="1B6EFAE7" w:rsidR="00BA2172" w:rsidRDefault="000A2266" w:rsidP="00BA2172">
            <w:pPr>
              <w:pBdr>
                <w:top w:val="single" w:sz="4" w:space="1" w:color="FF0000"/>
              </w:pBdr>
              <w:spacing w:after="40"/>
              <w:jc w:val="both"/>
              <w:rPr>
                <w:rFonts w:ascii="Arial" w:hAnsi="Arial" w:cs="Arial"/>
                <w:color w:val="000000"/>
                <w:sz w:val="20"/>
                <w:szCs w:val="20"/>
              </w:rPr>
            </w:pPr>
            <w:r w:rsidRPr="000A2266">
              <w:rPr>
                <w:rFonts w:ascii="Arial" w:eastAsia="MS Mincho" w:hAnsi="Arial" w:cs="Arial"/>
                <w:b/>
                <w:sz w:val="20"/>
                <w:szCs w:val="20"/>
              </w:rPr>
              <w:t xml:space="preserve">83- </w:t>
            </w:r>
            <w:r w:rsidR="00BA2172" w:rsidRPr="000A2266">
              <w:rPr>
                <w:rFonts w:ascii="Arial" w:eastAsia="MS Mincho" w:hAnsi="Arial" w:cs="Arial"/>
                <w:b/>
                <w:sz w:val="20"/>
                <w:szCs w:val="20"/>
              </w:rPr>
              <w:t xml:space="preserve"> </w:t>
            </w:r>
            <w:r w:rsidR="00BA2172" w:rsidRPr="000A2266">
              <w:rPr>
                <w:rFonts w:ascii="Arial" w:eastAsia="MS Mincho" w:hAnsi="Arial" w:cs="Arial"/>
                <w:b/>
                <w:sz w:val="20"/>
                <w:szCs w:val="20"/>
                <w:shd w:val="clear" w:color="auto" w:fill="FFFFFF"/>
              </w:rPr>
              <w:t>Adm</w:t>
            </w:r>
            <w:r w:rsidR="00BA2172" w:rsidRPr="008C1F5F">
              <w:rPr>
                <w:rFonts w:ascii="Arial" w:eastAsia="MS Mincho" w:hAnsi="Arial" w:cs="Arial"/>
                <w:b/>
                <w:sz w:val="20"/>
                <w:szCs w:val="20"/>
                <w:shd w:val="clear" w:color="auto" w:fill="FFFFFF"/>
              </w:rPr>
              <w:t>. P</w:t>
            </w:r>
            <w:r w:rsidR="00BA2172">
              <w:rPr>
                <w:rFonts w:ascii="Arial" w:eastAsia="MS Mincho" w:hAnsi="Arial" w:cs="Arial"/>
                <w:b/>
                <w:sz w:val="20"/>
                <w:szCs w:val="20"/>
                <w:shd w:val="clear" w:color="auto" w:fill="FFFFFF"/>
              </w:rPr>
              <w:t>ública</w:t>
            </w:r>
            <w:r w:rsidR="00BA2172" w:rsidRPr="008C1F5F">
              <w:rPr>
                <w:rFonts w:ascii="Arial" w:eastAsia="MS Mincho" w:hAnsi="Arial" w:cs="Arial"/>
                <w:b/>
                <w:sz w:val="20"/>
                <w:szCs w:val="20"/>
                <w:shd w:val="clear" w:color="auto" w:fill="FFFFFF"/>
              </w:rPr>
              <w:t xml:space="preserve"> </w:t>
            </w:r>
            <w:r w:rsidR="00BA2172">
              <w:rPr>
                <w:rFonts w:ascii="Arial" w:eastAsia="MS Mincho" w:hAnsi="Arial" w:cs="Arial"/>
                <w:b/>
                <w:sz w:val="20"/>
                <w:szCs w:val="20"/>
                <w:shd w:val="clear" w:color="auto" w:fill="FFFFFF"/>
              </w:rPr>
              <w:t xml:space="preserve">– </w:t>
            </w:r>
            <w:r w:rsidR="00BA2172" w:rsidRPr="00A91119">
              <w:rPr>
                <w:rFonts w:ascii="Arial" w:eastAsia="MS Mincho" w:hAnsi="Arial" w:cs="Arial"/>
                <w:sz w:val="20"/>
                <w:szCs w:val="20"/>
                <w:shd w:val="clear" w:color="auto" w:fill="FFFFFF"/>
              </w:rPr>
              <w:t>Na hipótese de</w:t>
            </w:r>
            <w:r w:rsidR="00BA2172">
              <w:rPr>
                <w:rFonts w:ascii="Arial" w:eastAsia="MS Mincho" w:hAnsi="Arial" w:cs="Arial"/>
                <w:b/>
                <w:sz w:val="20"/>
                <w:szCs w:val="20"/>
                <w:shd w:val="clear" w:color="auto" w:fill="FFFFFF"/>
              </w:rPr>
              <w:t xml:space="preserve"> </w:t>
            </w:r>
            <w:r w:rsidR="00BA2172">
              <w:rPr>
                <w:rFonts w:ascii="Arial" w:eastAsia="MS Mincho" w:hAnsi="Arial" w:cs="Arial"/>
                <w:sz w:val="20"/>
                <w:szCs w:val="20"/>
              </w:rPr>
              <w:t>aplicação da</w:t>
            </w:r>
            <w:r w:rsidR="00BA2172" w:rsidRPr="00A91119">
              <w:rPr>
                <w:rFonts w:ascii="Arial" w:hAnsi="Arial" w:cs="Arial"/>
                <w:color w:val="000000"/>
                <w:sz w:val="20"/>
                <w:szCs w:val="20"/>
              </w:rPr>
              <w:t xml:space="preserve"> sanção de advertência</w:t>
            </w:r>
            <w:r w:rsidR="00BA2172">
              <w:rPr>
                <w:rFonts w:ascii="Arial" w:hAnsi="Arial" w:cs="Arial"/>
                <w:color w:val="000000"/>
                <w:sz w:val="20"/>
                <w:szCs w:val="20"/>
              </w:rPr>
              <w:t>, considerar o</w:t>
            </w:r>
            <w:r w:rsidR="00BA2172" w:rsidRPr="00A91119">
              <w:rPr>
                <w:rFonts w:ascii="Arial" w:hAnsi="Arial" w:cs="Arial"/>
                <w:color w:val="000000"/>
                <w:sz w:val="20"/>
                <w:szCs w:val="20"/>
              </w:rPr>
              <w:t xml:space="preserve"> </w:t>
            </w:r>
            <w:r w:rsidR="00BA2172">
              <w:rPr>
                <w:rFonts w:ascii="Arial" w:hAnsi="Arial" w:cs="Arial"/>
                <w:color w:val="000000"/>
                <w:sz w:val="20"/>
                <w:szCs w:val="20"/>
              </w:rPr>
              <w:t xml:space="preserve">seu </w:t>
            </w:r>
            <w:r w:rsidR="00BA2172" w:rsidRPr="00A91119">
              <w:rPr>
                <w:rFonts w:ascii="Arial" w:hAnsi="Arial" w:cs="Arial"/>
                <w:color w:val="000000"/>
                <w:sz w:val="20"/>
                <w:szCs w:val="20"/>
              </w:rPr>
              <w:t xml:space="preserve">caráter preventivo </w:t>
            </w:r>
            <w:r w:rsidR="00BA2172">
              <w:rPr>
                <w:rFonts w:ascii="Arial" w:hAnsi="Arial" w:cs="Arial"/>
                <w:color w:val="000000"/>
                <w:sz w:val="20"/>
                <w:szCs w:val="20"/>
              </w:rPr>
              <w:t xml:space="preserve">e a utilizar </w:t>
            </w:r>
            <w:r w:rsidR="00BA2172" w:rsidRPr="00A91119">
              <w:rPr>
                <w:rFonts w:ascii="Arial" w:hAnsi="Arial" w:cs="Arial"/>
                <w:color w:val="000000"/>
                <w:sz w:val="20"/>
                <w:szCs w:val="20"/>
              </w:rPr>
              <w:t>quando verificadas impropriedades praticadas pela organização da sociedade civil no âmbito da parceria que não justifiquem a aplicação de penalidade mais grave.</w:t>
            </w:r>
          </w:p>
          <w:p w14:paraId="051FF3BE" w14:textId="606EE369" w:rsidR="00D17A91" w:rsidRPr="000C2BCD" w:rsidRDefault="00D17A91" w:rsidP="006D259F">
            <w:pPr>
              <w:jc w:val="both"/>
              <w:rPr>
                <w:rFonts w:ascii="Arial" w:hAnsi="Arial" w:cs="Arial"/>
                <w:b/>
                <w:sz w:val="20"/>
                <w:szCs w:val="20"/>
              </w:rPr>
            </w:pPr>
          </w:p>
        </w:tc>
      </w:tr>
    </w:tbl>
    <w:p w14:paraId="29C6B155" w14:textId="77777777" w:rsidR="00D17A91" w:rsidRDefault="00D17A91" w:rsidP="008C7CAD">
      <w:pPr>
        <w:spacing w:after="0" w:line="240" w:lineRule="auto"/>
        <w:rPr>
          <w:rFonts w:ascii="Arial" w:eastAsia="MS Mincho" w:hAnsi="Arial" w:cs="Arial"/>
          <w:b/>
          <w:bCs/>
          <w:smallCaps/>
          <w:sz w:val="24"/>
          <w:szCs w:val="24"/>
          <w:shd w:val="clear" w:color="auto" w:fill="FFFFFF"/>
        </w:rPr>
      </w:pPr>
    </w:p>
    <w:p w14:paraId="468DD09C" w14:textId="77777777" w:rsidR="00D17A91" w:rsidRDefault="00D17A91" w:rsidP="008C7CAD">
      <w:pPr>
        <w:spacing w:after="0" w:line="240" w:lineRule="auto"/>
        <w:rPr>
          <w:rFonts w:ascii="Arial" w:eastAsia="MS Mincho" w:hAnsi="Arial" w:cs="Arial"/>
          <w:b/>
          <w:bCs/>
          <w:smallCaps/>
          <w:sz w:val="24"/>
          <w:szCs w:val="24"/>
          <w:shd w:val="clear" w:color="auto" w:fill="FFFFFF"/>
        </w:rPr>
      </w:pPr>
    </w:p>
    <w:p w14:paraId="4988DC7E" w14:textId="77777777" w:rsidR="00D17A91" w:rsidRDefault="00D17A91" w:rsidP="008C7CAD">
      <w:pPr>
        <w:spacing w:after="0" w:line="240" w:lineRule="auto"/>
        <w:rPr>
          <w:rFonts w:ascii="Arial" w:eastAsia="MS Mincho" w:hAnsi="Arial" w:cs="Arial"/>
          <w:b/>
          <w:bCs/>
          <w:smallCaps/>
          <w:sz w:val="24"/>
          <w:szCs w:val="24"/>
          <w:shd w:val="clear" w:color="auto" w:fill="FFFFFF"/>
        </w:rPr>
      </w:pPr>
    </w:p>
    <w:p w14:paraId="293C5580" w14:textId="77777777" w:rsidR="00482553" w:rsidRDefault="00482553" w:rsidP="00482553">
      <w:pPr>
        <w:shd w:val="clear" w:color="auto" w:fill="FFFFFF"/>
        <w:spacing w:after="0" w:line="240" w:lineRule="auto"/>
        <w:rPr>
          <w:rFonts w:ascii="Arial" w:eastAsia="MS Mincho" w:hAnsi="Arial" w:cs="Arial"/>
          <w:b/>
          <w:bCs/>
          <w:smallCaps/>
          <w:sz w:val="24"/>
          <w:szCs w:val="24"/>
          <w:shd w:val="clear" w:color="auto" w:fill="FFFFFF"/>
        </w:rPr>
      </w:pPr>
    </w:p>
    <w:p w14:paraId="5C160DE4" w14:textId="6F8A3A78" w:rsidR="00152E86" w:rsidRDefault="00152E86" w:rsidP="009F31F8">
      <w:pPr>
        <w:spacing w:line="240" w:lineRule="auto"/>
        <w:jc w:val="center"/>
        <w:outlineLvl w:val="0"/>
        <w:rPr>
          <w:rFonts w:ascii="Arial" w:eastAsia="MS Mincho" w:hAnsi="Arial" w:cs="Arial"/>
          <w:b/>
          <w:bCs/>
          <w:smallCaps/>
          <w:sz w:val="36"/>
          <w:szCs w:val="36"/>
          <w:shd w:val="clear" w:color="auto" w:fill="FFFFFF"/>
        </w:rPr>
      </w:pPr>
      <w:r>
        <w:rPr>
          <w:rFonts w:ascii="Arial" w:eastAsia="MS Mincho" w:hAnsi="Arial" w:cs="Arial"/>
          <w:b/>
          <w:bCs/>
          <w:smallCaps/>
          <w:sz w:val="36"/>
          <w:szCs w:val="36"/>
          <w:shd w:val="clear" w:color="auto" w:fill="FFFFFF"/>
        </w:rPr>
        <w:t xml:space="preserve">PARA SABER MAIS... </w:t>
      </w:r>
    </w:p>
    <w:p w14:paraId="1BBB0BE5" w14:textId="77777777" w:rsidR="00152E86" w:rsidRPr="009F31F8" w:rsidRDefault="00152E86" w:rsidP="009F31F8">
      <w:pPr>
        <w:spacing w:after="0" w:line="240" w:lineRule="auto"/>
        <w:rPr>
          <w:rFonts w:ascii="Arial" w:hAnsi="Arial" w:cs="Arial"/>
          <w:b/>
          <w:bCs/>
          <w:color w:val="000000"/>
          <w:sz w:val="20"/>
          <w:szCs w:val="20"/>
          <w:shd w:val="clear" w:color="auto" w:fill="FFFFFF"/>
        </w:rPr>
      </w:pPr>
      <w:r w:rsidRPr="009F31F8">
        <w:rPr>
          <w:rFonts w:ascii="Arial" w:hAnsi="Arial" w:cs="Arial"/>
          <w:b/>
          <w:bCs/>
          <w:color w:val="000000"/>
          <w:sz w:val="20"/>
          <w:szCs w:val="20"/>
          <w:shd w:val="clear" w:color="auto" w:fill="FFFFFF"/>
        </w:rPr>
        <w:t>E</w:t>
      </w:r>
      <w:r w:rsidRPr="009F31F8">
        <w:rPr>
          <w:rFonts w:ascii="Arial" w:eastAsiaTheme="minorEastAsia" w:hAnsi="Arial" w:cs="Arial"/>
          <w:b/>
          <w:bCs/>
          <w:color w:val="000000" w:themeColor="text1"/>
          <w:kern w:val="24"/>
          <w:sz w:val="20"/>
          <w:szCs w:val="20"/>
          <w:lang w:eastAsia="pt-BR"/>
        </w:rPr>
        <w:t>stratégia Nacional de Combate à Corrupção e à Lavagem de Dinheiro – ENCCLA</w:t>
      </w:r>
    </w:p>
    <w:p w14:paraId="3A3CDE43" w14:textId="71C40B75" w:rsidR="00152E86" w:rsidRPr="009F31F8" w:rsidRDefault="00A61E63" w:rsidP="009F31F8">
      <w:pPr>
        <w:spacing w:after="0" w:line="240" w:lineRule="auto"/>
        <w:rPr>
          <w:rFonts w:ascii="Arial" w:eastAsiaTheme="minorEastAsia" w:hAnsi="Arial" w:cs="Arial"/>
          <w:bCs/>
          <w:kern w:val="24"/>
          <w:sz w:val="20"/>
          <w:szCs w:val="20"/>
          <w:lang w:eastAsia="pt-BR"/>
        </w:rPr>
      </w:pPr>
      <w:hyperlink r:id="rId14" w:history="1">
        <w:r w:rsidR="00152E86" w:rsidRPr="009F31F8">
          <w:rPr>
            <w:rStyle w:val="Hyperlink"/>
            <w:rFonts w:ascii="Arial" w:eastAsiaTheme="minorEastAsia" w:hAnsi="Arial" w:cs="Arial"/>
            <w:bCs/>
            <w:color w:val="auto"/>
            <w:kern w:val="24"/>
            <w:sz w:val="20"/>
            <w:szCs w:val="20"/>
            <w:lang w:eastAsia="pt-BR"/>
          </w:rPr>
          <w:t>http://www.justica.gov.br/sua-protecao/lavagem-de-dinheiro/enccla</w:t>
        </w:r>
      </w:hyperlink>
    </w:p>
    <w:p w14:paraId="4C277F50" w14:textId="562C9C72" w:rsidR="00152E86" w:rsidRPr="009F31F8" w:rsidRDefault="00A61E63" w:rsidP="009F31F8">
      <w:pPr>
        <w:spacing w:after="0" w:line="240" w:lineRule="auto"/>
        <w:rPr>
          <w:rFonts w:ascii="Arial" w:eastAsiaTheme="minorEastAsia" w:hAnsi="Arial" w:cs="Arial"/>
          <w:bCs/>
          <w:kern w:val="24"/>
          <w:sz w:val="20"/>
          <w:szCs w:val="20"/>
          <w:lang w:eastAsia="pt-BR"/>
        </w:rPr>
      </w:pPr>
      <w:hyperlink r:id="rId15" w:history="1">
        <w:r w:rsidR="00152E86" w:rsidRPr="009F31F8">
          <w:rPr>
            <w:rStyle w:val="Hyperlink"/>
            <w:rFonts w:ascii="Arial" w:eastAsiaTheme="minorEastAsia" w:hAnsi="Arial" w:cs="Arial"/>
            <w:bCs/>
            <w:color w:val="auto"/>
            <w:kern w:val="24"/>
            <w:sz w:val="20"/>
            <w:szCs w:val="20"/>
            <w:lang w:eastAsia="pt-BR"/>
          </w:rPr>
          <w:t>http://enccla.camara.leg.br/quem-somos</w:t>
        </w:r>
      </w:hyperlink>
    </w:p>
    <w:p w14:paraId="3D28D2FC" w14:textId="77777777" w:rsidR="009F31F8" w:rsidRDefault="009F31F8" w:rsidP="009F31F8">
      <w:pPr>
        <w:spacing w:after="0" w:line="240" w:lineRule="auto"/>
        <w:rPr>
          <w:rFonts w:ascii="Arial" w:eastAsiaTheme="minorEastAsia" w:hAnsi="Arial" w:cs="Arial"/>
          <w:b/>
          <w:bCs/>
          <w:color w:val="000000" w:themeColor="text1"/>
          <w:kern w:val="24"/>
          <w:sz w:val="20"/>
          <w:szCs w:val="20"/>
          <w:lang w:eastAsia="pt-BR"/>
        </w:rPr>
      </w:pPr>
    </w:p>
    <w:p w14:paraId="2657A5F2" w14:textId="77777777" w:rsidR="009F31F8" w:rsidRPr="00152E86" w:rsidRDefault="009F31F8" w:rsidP="009F31F8">
      <w:pPr>
        <w:spacing w:after="0" w:line="240" w:lineRule="auto"/>
        <w:rPr>
          <w:rFonts w:ascii="Arial" w:eastAsia="Times New Roman" w:hAnsi="Arial" w:cs="Arial"/>
          <w:sz w:val="20"/>
          <w:szCs w:val="20"/>
          <w:lang w:eastAsia="pt-BR"/>
        </w:rPr>
      </w:pPr>
      <w:r w:rsidRPr="009F31F8">
        <w:rPr>
          <w:rFonts w:ascii="Arial" w:eastAsiaTheme="minorEastAsia" w:hAnsi="Arial" w:cs="Arial"/>
          <w:b/>
          <w:bCs/>
          <w:kern w:val="24"/>
          <w:sz w:val="20"/>
          <w:szCs w:val="20"/>
          <w:lang w:eastAsia="pt-BR"/>
        </w:rPr>
        <w:t xml:space="preserve">Lei 13.019/2014  </w:t>
      </w:r>
    </w:p>
    <w:p w14:paraId="0B85EA44" w14:textId="77777777" w:rsidR="009F31F8" w:rsidRPr="009F31F8" w:rsidRDefault="00A61E63" w:rsidP="009F31F8">
      <w:pPr>
        <w:spacing w:after="0" w:line="240" w:lineRule="auto"/>
        <w:rPr>
          <w:rFonts w:ascii="Arial" w:eastAsiaTheme="minorEastAsia" w:hAnsi="Arial" w:cs="Arial"/>
          <w:kern w:val="24"/>
          <w:sz w:val="20"/>
          <w:szCs w:val="20"/>
          <w:u w:val="single"/>
          <w:lang w:eastAsia="pt-BR"/>
        </w:rPr>
      </w:pPr>
      <w:hyperlink r:id="rId16" w:history="1">
        <w:r w:rsidR="009F31F8" w:rsidRPr="009F31F8">
          <w:rPr>
            <w:rStyle w:val="Hyperlink"/>
            <w:rFonts w:ascii="Arial" w:eastAsiaTheme="minorEastAsia" w:hAnsi="Arial" w:cs="Arial"/>
            <w:color w:val="auto"/>
            <w:kern w:val="24"/>
            <w:sz w:val="20"/>
            <w:szCs w:val="20"/>
            <w:lang w:eastAsia="pt-BR"/>
          </w:rPr>
          <w:t>http://www.planalto.gov.br/ccivil_03/_ato2011-2014/2014/lei/L13019compilado.htm</w:t>
        </w:r>
      </w:hyperlink>
    </w:p>
    <w:p w14:paraId="2B78F2C5" w14:textId="77777777" w:rsidR="009F31F8" w:rsidRPr="009F31F8" w:rsidRDefault="009F31F8" w:rsidP="009F31F8">
      <w:pPr>
        <w:spacing w:after="0" w:line="240" w:lineRule="auto"/>
        <w:rPr>
          <w:rFonts w:ascii="Arial" w:eastAsiaTheme="minorEastAsia" w:hAnsi="Arial" w:cs="Arial"/>
          <w:b/>
          <w:bCs/>
          <w:kern w:val="24"/>
          <w:sz w:val="20"/>
          <w:szCs w:val="20"/>
          <w:lang w:eastAsia="pt-BR"/>
        </w:rPr>
      </w:pPr>
    </w:p>
    <w:p w14:paraId="5A062EA8" w14:textId="77777777" w:rsidR="009F31F8" w:rsidRPr="009F31F8" w:rsidRDefault="009F31F8" w:rsidP="009F31F8">
      <w:pPr>
        <w:spacing w:after="0" w:line="240" w:lineRule="auto"/>
        <w:rPr>
          <w:rFonts w:ascii="Arial" w:eastAsiaTheme="minorEastAsia" w:hAnsi="Arial" w:cs="Arial"/>
          <w:kern w:val="24"/>
          <w:sz w:val="20"/>
          <w:szCs w:val="20"/>
          <w:u w:val="single"/>
          <w:lang w:eastAsia="pt-BR"/>
        </w:rPr>
      </w:pPr>
      <w:r w:rsidRPr="009F31F8">
        <w:rPr>
          <w:rFonts w:ascii="Arial" w:eastAsiaTheme="minorEastAsia" w:hAnsi="Arial" w:cs="Arial"/>
          <w:b/>
          <w:bCs/>
          <w:kern w:val="24"/>
          <w:sz w:val="20"/>
          <w:szCs w:val="20"/>
          <w:lang w:eastAsia="pt-BR"/>
        </w:rPr>
        <w:t>Decreto 8.726/2016</w:t>
      </w:r>
    </w:p>
    <w:p w14:paraId="2D5C4C91" w14:textId="77777777" w:rsidR="009F31F8" w:rsidRDefault="00A61E63" w:rsidP="009F31F8">
      <w:pPr>
        <w:spacing w:after="0" w:line="240" w:lineRule="auto"/>
        <w:rPr>
          <w:rFonts w:ascii="Arial" w:eastAsiaTheme="minorEastAsia" w:hAnsi="Arial" w:cs="Arial"/>
          <w:kern w:val="24"/>
          <w:sz w:val="20"/>
          <w:szCs w:val="20"/>
          <w:u w:val="single"/>
          <w:lang w:eastAsia="pt-BR"/>
        </w:rPr>
      </w:pPr>
      <w:hyperlink r:id="rId17" w:history="1">
        <w:r w:rsidR="009F31F8" w:rsidRPr="009F31F8">
          <w:rPr>
            <w:rStyle w:val="Hyperlink"/>
            <w:rFonts w:ascii="Arial" w:eastAsiaTheme="minorEastAsia" w:hAnsi="Arial" w:cs="Arial"/>
            <w:color w:val="auto"/>
            <w:kern w:val="24"/>
            <w:sz w:val="20"/>
            <w:szCs w:val="20"/>
            <w:lang w:eastAsia="pt-BR"/>
          </w:rPr>
          <w:t>http://www.planalto.gov.br/ccivil_03/_Ato2015-2018/2016/Decreto/D8726.htm</w:t>
        </w:r>
      </w:hyperlink>
    </w:p>
    <w:p w14:paraId="09B2BDE0" w14:textId="77777777" w:rsidR="009F31F8" w:rsidRDefault="009F31F8" w:rsidP="009F31F8">
      <w:pPr>
        <w:spacing w:after="0" w:line="240" w:lineRule="auto"/>
        <w:rPr>
          <w:rFonts w:ascii="Arial" w:eastAsiaTheme="minorEastAsia" w:hAnsi="Arial" w:cs="Arial"/>
          <w:kern w:val="24"/>
          <w:sz w:val="20"/>
          <w:szCs w:val="20"/>
          <w:u w:val="single"/>
          <w:lang w:eastAsia="pt-BR"/>
        </w:rPr>
      </w:pPr>
    </w:p>
    <w:p w14:paraId="3E5C1F0A" w14:textId="48F2123E" w:rsidR="00152E86" w:rsidRPr="00152E86" w:rsidRDefault="00152E86" w:rsidP="009F31F8">
      <w:pPr>
        <w:spacing w:after="0" w:line="240" w:lineRule="auto"/>
        <w:rPr>
          <w:rFonts w:ascii="Arial" w:eastAsia="Times New Roman" w:hAnsi="Arial" w:cs="Arial"/>
          <w:sz w:val="20"/>
          <w:szCs w:val="20"/>
          <w:lang w:eastAsia="pt-BR"/>
        </w:rPr>
      </w:pPr>
      <w:r w:rsidRPr="00152E86">
        <w:rPr>
          <w:rFonts w:ascii="Arial" w:eastAsiaTheme="minorEastAsia" w:hAnsi="Arial" w:cs="Arial"/>
          <w:b/>
          <w:bCs/>
          <w:color w:val="000000" w:themeColor="text1"/>
          <w:kern w:val="24"/>
          <w:sz w:val="20"/>
          <w:szCs w:val="20"/>
          <w:lang w:eastAsia="pt-BR"/>
        </w:rPr>
        <w:t>Comunidade OSC no Participa.br</w:t>
      </w:r>
      <w:r w:rsidRPr="009F31F8">
        <w:rPr>
          <w:rFonts w:ascii="Arial" w:eastAsiaTheme="minorEastAsia" w:hAnsi="Arial" w:cs="Arial"/>
          <w:b/>
          <w:bCs/>
          <w:color w:val="000000" w:themeColor="text1"/>
          <w:kern w:val="24"/>
          <w:sz w:val="20"/>
          <w:szCs w:val="20"/>
          <w:lang w:eastAsia="pt-BR"/>
        </w:rPr>
        <w:t xml:space="preserve"> - MROSC</w:t>
      </w:r>
    </w:p>
    <w:p w14:paraId="6F1FA5D6" w14:textId="77777777" w:rsidR="00152E86" w:rsidRPr="009F31F8" w:rsidRDefault="00A61E63" w:rsidP="009F31F8">
      <w:pPr>
        <w:spacing w:after="0" w:line="240" w:lineRule="auto"/>
        <w:rPr>
          <w:rFonts w:ascii="Arial" w:eastAsiaTheme="minorEastAsia" w:hAnsi="Arial" w:cs="Arial"/>
          <w:color w:val="000000" w:themeColor="text1"/>
          <w:kern w:val="24"/>
          <w:sz w:val="20"/>
          <w:szCs w:val="20"/>
          <w:lang w:eastAsia="pt-BR"/>
        </w:rPr>
      </w:pPr>
      <w:hyperlink r:id="rId18" w:history="1">
        <w:r w:rsidR="00152E86" w:rsidRPr="009F31F8">
          <w:rPr>
            <w:rFonts w:ascii="Arial" w:eastAsiaTheme="minorEastAsia" w:hAnsi="Arial" w:cs="Arial"/>
            <w:color w:val="000000" w:themeColor="text1"/>
            <w:kern w:val="24"/>
            <w:sz w:val="20"/>
            <w:szCs w:val="20"/>
            <w:u w:val="single"/>
            <w:lang w:eastAsia="pt-BR"/>
          </w:rPr>
          <w:t>www.participa.br/osc</w:t>
        </w:r>
      </w:hyperlink>
    </w:p>
    <w:p w14:paraId="0F7CADEB" w14:textId="77777777" w:rsidR="009F31F8" w:rsidRDefault="009F31F8" w:rsidP="009F31F8">
      <w:pPr>
        <w:spacing w:after="0" w:line="240" w:lineRule="auto"/>
        <w:rPr>
          <w:rFonts w:ascii="Arial" w:eastAsiaTheme="minorEastAsia" w:hAnsi="Arial" w:cs="Arial"/>
          <w:b/>
          <w:bCs/>
          <w:color w:val="000000" w:themeColor="text1"/>
          <w:kern w:val="24"/>
          <w:sz w:val="20"/>
          <w:szCs w:val="20"/>
          <w:lang w:eastAsia="pt-BR"/>
        </w:rPr>
      </w:pPr>
    </w:p>
    <w:p w14:paraId="2C29EF77" w14:textId="77777777" w:rsidR="00152E86" w:rsidRPr="00152E86" w:rsidRDefault="00152E86" w:rsidP="009F31F8">
      <w:pPr>
        <w:spacing w:after="0" w:line="240" w:lineRule="auto"/>
        <w:rPr>
          <w:rFonts w:ascii="Arial" w:eastAsia="Times New Roman" w:hAnsi="Arial" w:cs="Arial"/>
          <w:sz w:val="20"/>
          <w:szCs w:val="20"/>
          <w:lang w:eastAsia="pt-BR"/>
        </w:rPr>
      </w:pPr>
      <w:r w:rsidRPr="00152E86">
        <w:rPr>
          <w:rFonts w:ascii="Arial" w:eastAsiaTheme="minorEastAsia" w:hAnsi="Arial" w:cs="Arial"/>
          <w:b/>
          <w:bCs/>
          <w:color w:val="000000" w:themeColor="text1"/>
          <w:kern w:val="24"/>
          <w:sz w:val="20"/>
          <w:szCs w:val="20"/>
          <w:lang w:eastAsia="pt-BR"/>
        </w:rPr>
        <w:t>Mapa das OSCs</w:t>
      </w:r>
    </w:p>
    <w:p w14:paraId="5FD47149" w14:textId="77777777" w:rsidR="00152E86" w:rsidRPr="00152E86" w:rsidRDefault="00A61E63" w:rsidP="009F31F8">
      <w:pPr>
        <w:spacing w:after="0" w:line="240" w:lineRule="auto"/>
        <w:rPr>
          <w:rFonts w:ascii="Arial" w:eastAsia="Times New Roman" w:hAnsi="Arial" w:cs="Arial"/>
          <w:sz w:val="20"/>
          <w:szCs w:val="20"/>
          <w:lang w:eastAsia="pt-BR"/>
        </w:rPr>
      </w:pPr>
      <w:hyperlink r:id="rId19" w:history="1">
        <w:r w:rsidR="00152E86" w:rsidRPr="009F31F8">
          <w:rPr>
            <w:rFonts w:ascii="Arial" w:eastAsiaTheme="minorEastAsia" w:hAnsi="Arial" w:cs="Arial"/>
            <w:color w:val="000000" w:themeColor="text1"/>
            <w:kern w:val="24"/>
            <w:sz w:val="20"/>
            <w:szCs w:val="20"/>
            <w:u w:val="single"/>
            <w:lang w:eastAsia="pt-BR"/>
          </w:rPr>
          <w:t>www.mapaosc.ipea.gov.br</w:t>
        </w:r>
      </w:hyperlink>
    </w:p>
    <w:p w14:paraId="3EC10F81" w14:textId="77777777" w:rsidR="009F31F8" w:rsidRDefault="009F31F8" w:rsidP="009F31F8">
      <w:pPr>
        <w:spacing w:after="0" w:line="240" w:lineRule="auto"/>
        <w:rPr>
          <w:rFonts w:ascii="Arial" w:eastAsiaTheme="minorEastAsia" w:hAnsi="Arial" w:cs="Arial"/>
          <w:b/>
          <w:bCs/>
          <w:color w:val="000000" w:themeColor="text1"/>
          <w:kern w:val="24"/>
          <w:sz w:val="20"/>
          <w:szCs w:val="20"/>
          <w:lang w:eastAsia="pt-BR"/>
        </w:rPr>
      </w:pPr>
    </w:p>
    <w:p w14:paraId="71A76E34" w14:textId="10345140" w:rsidR="009F31F8" w:rsidRPr="00152E86" w:rsidRDefault="009F31F8" w:rsidP="009F31F8">
      <w:pPr>
        <w:spacing w:after="0" w:line="240" w:lineRule="auto"/>
        <w:rPr>
          <w:rFonts w:ascii="Arial" w:eastAsia="Times New Roman" w:hAnsi="Arial" w:cs="Arial"/>
          <w:sz w:val="20"/>
          <w:szCs w:val="20"/>
          <w:lang w:eastAsia="pt-BR"/>
        </w:rPr>
      </w:pPr>
      <w:r w:rsidRPr="00152E86">
        <w:rPr>
          <w:rFonts w:ascii="Arial" w:eastAsiaTheme="minorEastAsia" w:hAnsi="Arial" w:cs="Arial"/>
          <w:b/>
          <w:bCs/>
          <w:color w:val="000000" w:themeColor="text1"/>
          <w:kern w:val="24"/>
          <w:sz w:val="20"/>
          <w:szCs w:val="20"/>
          <w:lang w:eastAsia="pt-BR"/>
        </w:rPr>
        <w:t>Rede Siconv</w:t>
      </w:r>
    </w:p>
    <w:p w14:paraId="3F3BC61D" w14:textId="36DFEA0C" w:rsidR="009F31F8" w:rsidRPr="009F31F8" w:rsidRDefault="009F31F8" w:rsidP="009F31F8">
      <w:pPr>
        <w:spacing w:after="0" w:line="240" w:lineRule="auto"/>
        <w:rPr>
          <w:rFonts w:ascii="Arial" w:eastAsiaTheme="minorEastAsia" w:hAnsi="Arial" w:cs="Arial"/>
          <w:color w:val="000000" w:themeColor="text1"/>
          <w:kern w:val="24"/>
          <w:sz w:val="20"/>
          <w:szCs w:val="20"/>
          <w:lang w:eastAsia="pt-BR"/>
        </w:rPr>
      </w:pPr>
      <w:r w:rsidRPr="009F31F8">
        <w:rPr>
          <w:rFonts w:ascii="Arial" w:eastAsiaTheme="minorEastAsia" w:hAnsi="Arial" w:cs="Arial"/>
          <w:color w:val="000000" w:themeColor="text1"/>
          <w:kern w:val="24"/>
          <w:sz w:val="20"/>
          <w:szCs w:val="20"/>
          <w:u w:val="single"/>
          <w:lang w:eastAsia="pt-BR"/>
        </w:rPr>
        <w:t>https://port</w:t>
      </w:r>
      <w:r w:rsidR="00B610AE">
        <w:rPr>
          <w:rFonts w:ascii="Arial" w:eastAsiaTheme="minorEastAsia" w:hAnsi="Arial" w:cs="Arial"/>
          <w:color w:val="000000" w:themeColor="text1"/>
          <w:kern w:val="24"/>
          <w:sz w:val="20"/>
          <w:szCs w:val="20"/>
          <w:u w:val="single"/>
          <w:lang w:eastAsia="pt-BR"/>
        </w:rPr>
        <w:t>al.convenios.gov.br</w:t>
      </w:r>
    </w:p>
    <w:p w14:paraId="4AEC569D" w14:textId="77777777" w:rsidR="009F31F8" w:rsidRDefault="009F31F8" w:rsidP="009F31F8">
      <w:pPr>
        <w:pStyle w:val="NormalWeb"/>
        <w:spacing w:before="0" w:beforeAutospacing="0" w:after="0" w:afterAutospacing="0"/>
        <w:jc w:val="both"/>
        <w:rPr>
          <w:rStyle w:val="Forte"/>
          <w:rFonts w:ascii="Arial" w:hAnsi="Arial" w:cs="Arial"/>
          <w:b w:val="0"/>
          <w:color w:val="000000"/>
          <w:sz w:val="20"/>
          <w:szCs w:val="20"/>
        </w:rPr>
      </w:pPr>
    </w:p>
    <w:p w14:paraId="5739E2F8" w14:textId="77777777" w:rsidR="009F31F8" w:rsidRDefault="00A61E63" w:rsidP="009F31F8">
      <w:pPr>
        <w:pStyle w:val="NormalWeb"/>
        <w:spacing w:before="0" w:beforeAutospacing="0" w:after="0" w:afterAutospacing="0"/>
        <w:jc w:val="both"/>
        <w:rPr>
          <w:rFonts w:ascii="Arial" w:hAnsi="Arial" w:cs="Arial"/>
          <w:color w:val="000000"/>
          <w:sz w:val="20"/>
          <w:szCs w:val="20"/>
        </w:rPr>
      </w:pPr>
      <w:hyperlink r:id="rId20" w:history="1">
        <w:r w:rsidR="009F31F8" w:rsidRPr="009F31F8">
          <w:rPr>
            <w:rFonts w:ascii="Arial" w:hAnsi="Arial" w:cs="Arial"/>
            <w:b/>
            <w:color w:val="000000"/>
            <w:sz w:val="20"/>
            <w:szCs w:val="20"/>
          </w:rPr>
          <w:t>Entenda o MROSC – Marco Regulatório das Organizações da Sociedade Civil: Lei 13.019/2014</w:t>
        </w:r>
      </w:hyperlink>
      <w:r w:rsidR="009F31F8" w:rsidRPr="009F31F8">
        <w:rPr>
          <w:rFonts w:ascii="Arial" w:hAnsi="Arial" w:cs="Arial"/>
          <w:color w:val="000000"/>
          <w:sz w:val="20"/>
          <w:szCs w:val="20"/>
        </w:rPr>
        <w:t xml:space="preserve"> </w:t>
      </w:r>
    </w:p>
    <w:p w14:paraId="732C1EB9" w14:textId="62C51B9C" w:rsidR="009F31F8" w:rsidRDefault="009F31F8" w:rsidP="009F31F8">
      <w:pPr>
        <w:pStyle w:val="NormalWeb"/>
        <w:spacing w:before="0" w:beforeAutospacing="0" w:after="0" w:afterAutospacing="0"/>
        <w:jc w:val="both"/>
        <w:rPr>
          <w:rStyle w:val="nfase"/>
          <w:rFonts w:ascii="Arial" w:hAnsi="Arial" w:cs="Arial"/>
          <w:color w:val="000000"/>
          <w:sz w:val="20"/>
          <w:szCs w:val="20"/>
        </w:rPr>
      </w:pPr>
      <w:r w:rsidRPr="009F31F8">
        <w:rPr>
          <w:rStyle w:val="nfase"/>
          <w:rFonts w:ascii="Arial" w:hAnsi="Arial" w:cs="Arial"/>
          <w:color w:val="000000"/>
          <w:sz w:val="20"/>
          <w:szCs w:val="20"/>
        </w:rPr>
        <w:t>Secretaria de Governo da Presidência da República, 2016</w:t>
      </w:r>
    </w:p>
    <w:p w14:paraId="7EA39763" w14:textId="77777777" w:rsidR="009F31F8" w:rsidRPr="009F31F8" w:rsidRDefault="00A61E63" w:rsidP="009F31F8">
      <w:pPr>
        <w:pStyle w:val="NormalWeb"/>
        <w:spacing w:before="0" w:beforeAutospacing="0" w:after="0" w:afterAutospacing="0"/>
        <w:jc w:val="both"/>
        <w:rPr>
          <w:rFonts w:ascii="Arial" w:eastAsiaTheme="minorEastAsia" w:hAnsi="Arial" w:cs="Arial"/>
          <w:kern w:val="24"/>
          <w:sz w:val="20"/>
          <w:szCs w:val="20"/>
          <w:u w:val="single"/>
        </w:rPr>
      </w:pPr>
      <w:hyperlink r:id="rId21" w:history="1">
        <w:r w:rsidR="009F31F8" w:rsidRPr="009F31F8">
          <w:rPr>
            <w:rStyle w:val="Hyperlink"/>
            <w:rFonts w:ascii="Arial" w:eastAsiaTheme="minorEastAsia" w:hAnsi="Arial" w:cs="Arial"/>
            <w:color w:val="auto"/>
            <w:kern w:val="24"/>
            <w:sz w:val="20"/>
            <w:szCs w:val="20"/>
          </w:rPr>
          <w:t>http://www.participa.br/articles/public/0039/9448/LIVRETO_MROSC_WEB.pdf</w:t>
        </w:r>
      </w:hyperlink>
    </w:p>
    <w:p w14:paraId="67C3A265" w14:textId="77777777" w:rsidR="009F31F8" w:rsidRDefault="009F31F8" w:rsidP="009F31F8">
      <w:pPr>
        <w:spacing w:after="0" w:line="240" w:lineRule="auto"/>
        <w:rPr>
          <w:rFonts w:ascii="Arial" w:eastAsiaTheme="minorEastAsia" w:hAnsi="Arial" w:cs="Arial"/>
          <w:b/>
          <w:color w:val="000000" w:themeColor="text1"/>
          <w:kern w:val="24"/>
          <w:sz w:val="20"/>
          <w:szCs w:val="20"/>
          <w:lang w:eastAsia="pt-BR"/>
        </w:rPr>
      </w:pPr>
    </w:p>
    <w:p w14:paraId="64F3BEA7" w14:textId="77777777" w:rsidR="009F31F8" w:rsidRPr="009F31F8" w:rsidRDefault="009F31F8" w:rsidP="009F31F8">
      <w:pPr>
        <w:spacing w:after="0" w:line="240" w:lineRule="auto"/>
        <w:rPr>
          <w:rFonts w:ascii="Arial" w:eastAsiaTheme="minorEastAsia" w:hAnsi="Arial" w:cs="Arial"/>
          <w:b/>
          <w:color w:val="000000" w:themeColor="text1"/>
          <w:kern w:val="24"/>
          <w:sz w:val="20"/>
          <w:szCs w:val="20"/>
          <w:lang w:eastAsia="pt-BR"/>
        </w:rPr>
      </w:pPr>
      <w:r w:rsidRPr="009F31F8">
        <w:rPr>
          <w:rFonts w:ascii="Arial" w:eastAsiaTheme="minorEastAsia" w:hAnsi="Arial" w:cs="Arial"/>
          <w:b/>
          <w:color w:val="000000" w:themeColor="text1"/>
          <w:kern w:val="24"/>
          <w:sz w:val="20"/>
          <w:szCs w:val="20"/>
          <w:lang w:eastAsia="pt-BR"/>
        </w:rPr>
        <w:lastRenderedPageBreak/>
        <w:t>Marco Regulatório das Organizações da Sociedade Civil: a construção da agenda no governo federal – 2011 a 2014</w:t>
      </w:r>
    </w:p>
    <w:p w14:paraId="75E5F916" w14:textId="77777777" w:rsidR="009F31F8" w:rsidRPr="009F31F8" w:rsidRDefault="009F31F8" w:rsidP="009F31F8">
      <w:pPr>
        <w:spacing w:after="0" w:line="240" w:lineRule="auto"/>
        <w:rPr>
          <w:rFonts w:ascii="Arial" w:eastAsiaTheme="minorEastAsia" w:hAnsi="Arial" w:cs="Arial"/>
          <w:color w:val="000000" w:themeColor="text1"/>
          <w:kern w:val="24"/>
          <w:sz w:val="20"/>
          <w:szCs w:val="20"/>
          <w:lang w:eastAsia="pt-BR"/>
        </w:rPr>
      </w:pPr>
      <w:r w:rsidRPr="009F31F8">
        <w:rPr>
          <w:rFonts w:ascii="Arial" w:eastAsia="Times New Roman" w:hAnsi="Arial" w:cs="Arial"/>
          <w:i/>
          <w:iCs/>
          <w:color w:val="000000"/>
          <w:sz w:val="20"/>
          <w:szCs w:val="20"/>
          <w:lang w:eastAsia="pt-BR"/>
        </w:rPr>
        <w:t>Secretaria-Geral da Presidência da República, 2015</w:t>
      </w:r>
    </w:p>
    <w:p w14:paraId="1291BAD4" w14:textId="77777777" w:rsidR="009F31F8" w:rsidRDefault="00A61E63" w:rsidP="009F31F8">
      <w:pPr>
        <w:spacing w:after="0" w:line="240" w:lineRule="auto"/>
        <w:rPr>
          <w:rFonts w:ascii="Arial" w:eastAsiaTheme="minorEastAsia" w:hAnsi="Arial" w:cs="Arial"/>
          <w:bCs/>
          <w:kern w:val="24"/>
          <w:sz w:val="20"/>
          <w:szCs w:val="20"/>
          <w:lang w:eastAsia="pt-BR"/>
        </w:rPr>
      </w:pPr>
      <w:hyperlink r:id="rId22" w:history="1">
        <w:r w:rsidR="009F31F8" w:rsidRPr="009F31F8">
          <w:rPr>
            <w:rStyle w:val="Hyperlink"/>
            <w:rFonts w:ascii="Arial" w:eastAsiaTheme="minorEastAsia" w:hAnsi="Arial" w:cs="Arial"/>
            <w:bCs/>
            <w:color w:val="auto"/>
            <w:kern w:val="24"/>
            <w:sz w:val="20"/>
            <w:szCs w:val="20"/>
            <w:lang w:eastAsia="pt-BR"/>
          </w:rPr>
          <w:t>http://portal.convenios.gov.br/images/docs/CGCAT/orientacoes/MROSC_ArquivoCompleto_Capa_Miolo.pdf</w:t>
        </w:r>
      </w:hyperlink>
    </w:p>
    <w:p w14:paraId="7BB917D3" w14:textId="77777777" w:rsidR="009F31F8" w:rsidRPr="009F31F8" w:rsidRDefault="009F31F8" w:rsidP="009F31F8">
      <w:pPr>
        <w:spacing w:before="58" w:after="0" w:line="240" w:lineRule="auto"/>
        <w:rPr>
          <w:rFonts w:ascii="Arial" w:eastAsiaTheme="minorEastAsia" w:hAnsi="Arial" w:cs="Arial"/>
          <w:bCs/>
          <w:kern w:val="24"/>
          <w:sz w:val="20"/>
          <w:szCs w:val="20"/>
          <w:lang w:eastAsia="pt-BR"/>
        </w:rPr>
      </w:pPr>
    </w:p>
    <w:p w14:paraId="68E82393" w14:textId="0ED9C09B" w:rsidR="000D277C" w:rsidRPr="009F31F8" w:rsidRDefault="000D277C" w:rsidP="009F31F8">
      <w:pPr>
        <w:spacing w:before="67" w:after="0" w:line="240" w:lineRule="auto"/>
        <w:rPr>
          <w:rFonts w:ascii="Arial" w:eastAsia="MS Mincho" w:hAnsi="Arial" w:cs="Arial"/>
          <w:b/>
          <w:bCs/>
          <w:smallCaps/>
          <w:sz w:val="20"/>
          <w:szCs w:val="20"/>
        </w:rPr>
      </w:pPr>
    </w:p>
    <w:sectPr w:rsidR="000D277C" w:rsidRPr="009F31F8" w:rsidSect="00705BA0">
      <w:headerReference w:type="default" r:id="rId23"/>
      <w:footerReference w:type="default" r:id="rId24"/>
      <w:pgSz w:w="11906" w:h="16838"/>
      <w:pgMar w:top="2127" w:right="1416" w:bottom="1135"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85AAF" w14:textId="77777777" w:rsidR="00A61E63" w:rsidRDefault="00A61E63" w:rsidP="00A07F10">
      <w:pPr>
        <w:spacing w:after="0" w:line="240" w:lineRule="auto"/>
      </w:pPr>
      <w:r>
        <w:separator/>
      </w:r>
    </w:p>
  </w:endnote>
  <w:endnote w:type="continuationSeparator" w:id="0">
    <w:p w14:paraId="5A667E23" w14:textId="77777777" w:rsidR="00A61E63" w:rsidRDefault="00A61E63" w:rsidP="00A0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umanist521BT-BoldCondense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60019"/>
      <w:docPartObj>
        <w:docPartGallery w:val="Page Numbers (Bottom of Page)"/>
        <w:docPartUnique/>
      </w:docPartObj>
    </w:sdtPr>
    <w:sdtEndPr/>
    <w:sdtContent>
      <w:p w14:paraId="7D6E13EC" w14:textId="25474E00" w:rsidR="00F51D40" w:rsidRDefault="00F51D40">
        <w:pPr>
          <w:pStyle w:val="Rodap"/>
          <w:jc w:val="right"/>
        </w:pPr>
        <w:r>
          <w:fldChar w:fldCharType="begin"/>
        </w:r>
        <w:r>
          <w:instrText>PAGE   \* MERGEFORMAT</w:instrText>
        </w:r>
        <w:r>
          <w:fldChar w:fldCharType="separate"/>
        </w:r>
        <w:r w:rsidR="00A9572B">
          <w:rPr>
            <w:noProof/>
          </w:rPr>
          <w:t>1</w:t>
        </w:r>
        <w:r>
          <w:fldChar w:fldCharType="end"/>
        </w:r>
      </w:p>
    </w:sdtContent>
  </w:sdt>
  <w:p w14:paraId="02FF3C2D" w14:textId="77777777" w:rsidR="00F51D40" w:rsidRDefault="00F51D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0907" w14:textId="77777777" w:rsidR="00A61E63" w:rsidRDefault="00A61E63" w:rsidP="00A07F10">
      <w:pPr>
        <w:spacing w:after="0" w:line="240" w:lineRule="auto"/>
      </w:pPr>
      <w:r>
        <w:separator/>
      </w:r>
    </w:p>
  </w:footnote>
  <w:footnote w:type="continuationSeparator" w:id="0">
    <w:p w14:paraId="2AE61B4A" w14:textId="77777777" w:rsidR="00A61E63" w:rsidRDefault="00A61E63" w:rsidP="00A07F10">
      <w:pPr>
        <w:spacing w:after="0" w:line="240" w:lineRule="auto"/>
      </w:pPr>
      <w:r>
        <w:continuationSeparator/>
      </w:r>
    </w:p>
  </w:footnote>
  <w:footnote w:id="1">
    <w:p w14:paraId="64E385EC" w14:textId="221E5EE8" w:rsidR="00F51D40" w:rsidRPr="00D9331B" w:rsidRDefault="00F51D40" w:rsidP="00D9331B">
      <w:pPr>
        <w:spacing w:line="240" w:lineRule="auto"/>
        <w:ind w:firstLine="708"/>
        <w:jc w:val="both"/>
        <w:rPr>
          <w:rFonts w:ascii="Arial" w:eastAsia="Times New Roman" w:hAnsi="Arial" w:cs="Arial"/>
          <w:sz w:val="16"/>
          <w:szCs w:val="16"/>
          <w:lang w:eastAsia="pt-BR"/>
        </w:rPr>
      </w:pPr>
      <w:r w:rsidRPr="008B64F9">
        <w:rPr>
          <w:rStyle w:val="Refdenotaderodap"/>
          <w:sz w:val="16"/>
          <w:szCs w:val="16"/>
        </w:rPr>
        <w:footnoteRef/>
      </w:r>
      <w:r w:rsidRPr="008B64F9">
        <w:rPr>
          <w:sz w:val="16"/>
          <w:szCs w:val="16"/>
        </w:rPr>
        <w:t xml:space="preserve"> </w:t>
      </w:r>
      <w:r w:rsidRPr="008B64F9">
        <w:rPr>
          <w:rFonts w:ascii="Arial" w:eastAsia="Times New Roman" w:hAnsi="Arial" w:cs="Arial"/>
          <w:sz w:val="16"/>
          <w:szCs w:val="16"/>
          <w:lang w:eastAsia="pt-BR"/>
        </w:rPr>
        <w:t>A iniciativa é inédita</w:t>
      </w:r>
      <w:r>
        <w:rPr>
          <w:rFonts w:ascii="Arial" w:eastAsia="Times New Roman" w:hAnsi="Arial" w:cs="Arial"/>
          <w:sz w:val="16"/>
          <w:szCs w:val="16"/>
          <w:lang w:eastAsia="pt-BR"/>
        </w:rPr>
        <w:t>,</w:t>
      </w:r>
      <w:r w:rsidRPr="0083316F">
        <w:rPr>
          <w:rFonts w:ascii="Arial" w:eastAsia="Times New Roman" w:hAnsi="Arial" w:cs="Arial"/>
          <w:sz w:val="16"/>
          <w:szCs w:val="16"/>
          <w:lang w:eastAsia="pt-BR"/>
        </w:rPr>
        <w:t xml:space="preserve"> </w:t>
      </w:r>
      <w:r w:rsidRPr="000C688D">
        <w:rPr>
          <w:rFonts w:ascii="Arial" w:eastAsia="Times New Roman" w:hAnsi="Arial" w:cs="Arial"/>
          <w:sz w:val="16"/>
          <w:szCs w:val="16"/>
          <w:lang w:eastAsia="pt-BR"/>
        </w:rPr>
        <w:t>arrojada e ousada</w:t>
      </w:r>
      <w:r w:rsidRPr="008B64F9">
        <w:rPr>
          <w:rFonts w:ascii="Arial" w:eastAsia="Times New Roman" w:hAnsi="Arial" w:cs="Arial"/>
          <w:sz w:val="16"/>
          <w:szCs w:val="16"/>
          <w:lang w:eastAsia="pt-BR"/>
        </w:rPr>
        <w:t xml:space="preserve">, e segue a mesma direção das propostas de dados abertos e transparência pautadas em fóruns globais como o OGP – Open Government Partnership. </w:t>
      </w:r>
      <w:r>
        <w:rPr>
          <w:rFonts w:ascii="Arial" w:eastAsia="Times New Roman" w:hAnsi="Arial" w:cs="Arial"/>
          <w:sz w:val="16"/>
          <w:szCs w:val="16"/>
          <w:lang w:eastAsia="pt-BR"/>
        </w:rPr>
        <w:t>Com a premissa da</w:t>
      </w:r>
      <w:r w:rsidRPr="008B64F9">
        <w:rPr>
          <w:rFonts w:ascii="Arial" w:eastAsia="Times New Roman" w:hAnsi="Arial" w:cs="Arial"/>
          <w:sz w:val="16"/>
          <w:szCs w:val="16"/>
          <w:lang w:eastAsia="pt-BR"/>
        </w:rPr>
        <w:t xml:space="preserve"> transpar</w:t>
      </w:r>
      <w:r w:rsidRPr="000D4172">
        <w:rPr>
          <w:rFonts w:ascii="Arial" w:eastAsia="Times New Roman" w:hAnsi="Arial" w:cs="Arial"/>
          <w:sz w:val="16"/>
          <w:szCs w:val="16"/>
          <w:lang w:eastAsia="pt-BR"/>
        </w:rPr>
        <w:t>ência</w:t>
      </w:r>
      <w:r>
        <w:rPr>
          <w:rFonts w:ascii="Arial" w:eastAsia="Times New Roman" w:hAnsi="Arial" w:cs="Arial"/>
          <w:sz w:val="16"/>
          <w:szCs w:val="16"/>
          <w:lang w:eastAsia="pt-BR"/>
        </w:rPr>
        <w:t xml:space="preserve"> e a organização dos dados em formato aberto, </w:t>
      </w:r>
      <w:r w:rsidRPr="008B64F9">
        <w:rPr>
          <w:rFonts w:ascii="Arial" w:eastAsia="Times New Roman" w:hAnsi="Arial" w:cs="Arial"/>
          <w:sz w:val="16"/>
          <w:szCs w:val="16"/>
          <w:lang w:eastAsia="pt-BR"/>
        </w:rPr>
        <w:t>tem a possibilidade de garantir o conhecimento sobre o histórico e a legitimidade das ações, projetos e atividades das OSCs, facilitar o controle social e servir aos órgãos de fiscalização</w:t>
      </w:r>
      <w:r w:rsidRPr="008B64F9" w:rsidDel="0083316F">
        <w:rPr>
          <w:rFonts w:ascii="Arial" w:eastAsia="Times New Roman" w:hAnsi="Arial" w:cs="Arial"/>
          <w:sz w:val="16"/>
          <w:szCs w:val="16"/>
          <w:lang w:eastAsia="pt-BR"/>
        </w:rPr>
        <w:t xml:space="preserve"> </w:t>
      </w:r>
      <w:r w:rsidR="00D9331B">
        <w:rPr>
          <w:rFonts w:ascii="Arial" w:eastAsia="Times New Roman" w:hAnsi="Arial" w:cs="Arial"/>
          <w:sz w:val="16"/>
          <w:szCs w:val="16"/>
          <w:lang w:eastAsia="pt-BR"/>
        </w:rPr>
        <w:t>e controle.</w:t>
      </w:r>
    </w:p>
  </w:footnote>
  <w:footnote w:id="2">
    <w:p w14:paraId="7C29AAC3" w14:textId="77777777" w:rsidR="00F51D40" w:rsidRPr="00502702" w:rsidRDefault="00F51D40" w:rsidP="00F438E3">
      <w:pPr>
        <w:spacing w:before="100" w:beforeAutospacing="1" w:after="100" w:afterAutospacing="1"/>
        <w:jc w:val="both"/>
        <w:rPr>
          <w:rFonts w:ascii="Times New Roman" w:eastAsia="Times New Roman" w:hAnsi="Times New Roman" w:cs="Times New Roman"/>
          <w:sz w:val="24"/>
          <w:szCs w:val="24"/>
          <w:lang w:eastAsia="pt-BR"/>
        </w:rPr>
      </w:pPr>
      <w:r>
        <w:rPr>
          <w:rStyle w:val="Refdenotaderodap"/>
        </w:rPr>
        <w:footnoteRef/>
      </w:r>
      <w:r>
        <w:t xml:space="preserve"> </w:t>
      </w:r>
      <w:r w:rsidRPr="00A1061F">
        <w:rPr>
          <w:rFonts w:ascii="Times New Roman" w:eastAsia="Times New Roman" w:hAnsi="Times New Roman" w:cs="Times New Roman"/>
          <w:sz w:val="16"/>
          <w:szCs w:val="16"/>
          <w:lang w:eastAsia="pt-BR"/>
        </w:rPr>
        <w:t xml:space="preserve">Segundo documento Recomendações do GAFI (2012, p.6), o Grupo de Ação Financeira (GAFI) é “uma entidade intergovernamental criada em 1989 pelos Ministros das jurisdições membros. A função do GAFI é definir padrões e promover a efetiva implementação de medidas legais, regulatórias e operacionais para combater a lavagem de dinheiro, o financiamento do terrorismo e o financiamento da proliferação, além de outras ameaças à integridade do sistema financeiro internacional relacionadas a esses crimes. Em colaboração com outros atores internacionais, o GAFI também trabalha para identificar vulnerabilidades nacionais com o objetivo de proteger o sistema financeiro internacional do uso indevido.” A recomendação n. 8 que trata especificamente das organizações da sociedade civil pode ser encontrada no seguinte link &lt;&lt; </w:t>
      </w:r>
      <w:hyperlink r:id="rId1" w:tgtFrame="_blank" w:history="1">
        <w:r w:rsidRPr="00A1061F">
          <w:rPr>
            <w:rFonts w:ascii="Times New Roman" w:eastAsia="Times New Roman" w:hAnsi="Times New Roman" w:cs="Times New Roman"/>
            <w:color w:val="0000FF"/>
            <w:sz w:val="16"/>
            <w:szCs w:val="16"/>
            <w:u w:val="single"/>
            <w:lang w:eastAsia="pt-BR"/>
          </w:rPr>
          <w:t>http://www.coaf.fazenda.gov.br/links-externos/As%20Recomendacoes%20GAFI.pdf</w:t>
        </w:r>
      </w:hyperlink>
      <w:r w:rsidRPr="00A1061F">
        <w:rPr>
          <w:rFonts w:ascii="Times New Roman" w:eastAsia="Times New Roman" w:hAnsi="Times New Roman" w:cs="Times New Roman"/>
          <w:sz w:val="16"/>
          <w:szCs w:val="16"/>
          <w:lang w:eastAsia="pt-BR"/>
        </w:rPr>
        <w:t>&gt;&gt; Acesso em 21.set.16.</w:t>
      </w:r>
    </w:p>
    <w:p w14:paraId="6588E5B0" w14:textId="77777777" w:rsidR="00F51D40" w:rsidRDefault="00F51D40" w:rsidP="00F438E3">
      <w:pPr>
        <w:pStyle w:val="Textodenotaderodap"/>
      </w:pPr>
    </w:p>
  </w:footnote>
  <w:footnote w:id="3">
    <w:p w14:paraId="4552ABE6" w14:textId="77777777" w:rsidR="00F51D40" w:rsidRDefault="00F51D40" w:rsidP="005644C1">
      <w:pPr>
        <w:pStyle w:val="Textodenotaderodap"/>
        <w:jc w:val="both"/>
        <w:rPr>
          <w:color w:val="244061"/>
          <w:sz w:val="18"/>
          <w:szCs w:val="18"/>
        </w:rPr>
      </w:pPr>
      <w:r>
        <w:rPr>
          <w:rStyle w:val="Refdenotaderodap"/>
        </w:rPr>
        <w:footnoteRef/>
      </w:r>
      <w:r>
        <w:t xml:space="preserve">  As dispensas e inexigibilidades estão expressas na Lei nos Artigos 30 e 31. As emendas parlamentares também são exceção ao chamamento público (Art.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D0B2" w14:textId="43284947" w:rsidR="00F51D40" w:rsidRDefault="00F51D40" w:rsidP="007B00BC">
    <w:pPr>
      <w:pStyle w:val="Cabealho"/>
      <w:ind w:left="-1701"/>
    </w:pPr>
    <w:r>
      <w:rPr>
        <w:rFonts w:ascii="Humanist521BT-BoldCondensed" w:hAnsi="Humanist521BT-BoldCondensed" w:cs="Humanist521BT-BoldCondensed"/>
        <w:b/>
        <w:bCs/>
        <w:noProof/>
        <w:color w:val="FF7800"/>
        <w:sz w:val="36"/>
        <w:szCs w:val="36"/>
        <w:lang w:eastAsia="pt-BR"/>
      </w:rPr>
      <w:drawing>
        <wp:inline distT="0" distB="0" distL="0" distR="0" wp14:anchorId="6208A3AE" wp14:editId="007C2F25">
          <wp:extent cx="7851756" cy="11144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7558" cy="11209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6AF"/>
    <w:multiLevelType w:val="hybridMultilevel"/>
    <w:tmpl w:val="9A2AAED0"/>
    <w:lvl w:ilvl="0" w:tplc="35C67C4A">
      <w:start w:val="4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1F5339"/>
    <w:multiLevelType w:val="multilevel"/>
    <w:tmpl w:val="D75A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B77E8"/>
    <w:multiLevelType w:val="hybridMultilevel"/>
    <w:tmpl w:val="A13E5F72"/>
    <w:lvl w:ilvl="0" w:tplc="041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A0A6C"/>
    <w:multiLevelType w:val="hybridMultilevel"/>
    <w:tmpl w:val="BDE23336"/>
    <w:lvl w:ilvl="0" w:tplc="239A3A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A1551F"/>
    <w:multiLevelType w:val="hybridMultilevel"/>
    <w:tmpl w:val="7E004920"/>
    <w:lvl w:ilvl="0" w:tplc="F93AB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E71F0"/>
    <w:multiLevelType w:val="hybridMultilevel"/>
    <w:tmpl w:val="B4E2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84A1C"/>
    <w:multiLevelType w:val="hybridMultilevel"/>
    <w:tmpl w:val="BDE23336"/>
    <w:lvl w:ilvl="0" w:tplc="239A3A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6B2E62"/>
    <w:multiLevelType w:val="hybridMultilevel"/>
    <w:tmpl w:val="E2D004FC"/>
    <w:lvl w:ilvl="0" w:tplc="E9CCCEE6">
      <w:start w:val="1"/>
      <w:numFmt w:val="lowerLetter"/>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40FBE"/>
    <w:multiLevelType w:val="hybridMultilevel"/>
    <w:tmpl w:val="72E2B944"/>
    <w:lvl w:ilvl="0" w:tplc="0416000F">
      <w:start w:val="1"/>
      <w:numFmt w:val="decimal"/>
      <w:lvlText w:val="%1."/>
      <w:lvlJc w:val="left"/>
      <w:pPr>
        <w:ind w:left="720" w:hanging="360"/>
      </w:pPr>
      <w:rPr>
        <w:rFonts w:hint="default"/>
      </w:rPr>
    </w:lvl>
    <w:lvl w:ilvl="1" w:tplc="6C4CF8C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494046"/>
    <w:multiLevelType w:val="hybridMultilevel"/>
    <w:tmpl w:val="BC1887F6"/>
    <w:lvl w:ilvl="0" w:tplc="0416000F">
      <w:start w:val="1"/>
      <w:numFmt w:val="decimal"/>
      <w:lvlText w:val="%1."/>
      <w:lvlJc w:val="left"/>
      <w:pPr>
        <w:ind w:left="720" w:hanging="360"/>
      </w:pPr>
      <w:rPr>
        <w:rFonts w:hint="default"/>
      </w:rPr>
    </w:lvl>
    <w:lvl w:ilvl="1" w:tplc="6C4CF8C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BD6CDF"/>
    <w:multiLevelType w:val="hybridMultilevel"/>
    <w:tmpl w:val="ED8A71A6"/>
    <w:lvl w:ilvl="0" w:tplc="0416000F">
      <w:start w:val="1"/>
      <w:numFmt w:val="decimal"/>
      <w:lvlText w:val="%1."/>
      <w:lvlJc w:val="left"/>
      <w:pPr>
        <w:ind w:left="720" w:hanging="360"/>
      </w:pPr>
      <w:rPr>
        <w:rFonts w:hint="default"/>
      </w:rPr>
    </w:lvl>
    <w:lvl w:ilvl="1" w:tplc="6C4CF8C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6B1D38"/>
    <w:multiLevelType w:val="multilevel"/>
    <w:tmpl w:val="5DCE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C6038"/>
    <w:multiLevelType w:val="hybridMultilevel"/>
    <w:tmpl w:val="69FAF616"/>
    <w:lvl w:ilvl="0" w:tplc="1A3245DC">
      <w:start w:val="1"/>
      <w:numFmt w:val="upperLetter"/>
      <w:lvlText w:val="%1)"/>
      <w:lvlJc w:val="left"/>
      <w:pPr>
        <w:ind w:left="720" w:hanging="360"/>
      </w:pPr>
      <w:rPr>
        <w:rFonts w:hint="default"/>
        <w:color w:val="365F91" w:themeColor="accent1" w:themeShade="B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0E010C"/>
    <w:multiLevelType w:val="hybridMultilevel"/>
    <w:tmpl w:val="BC1887F6"/>
    <w:lvl w:ilvl="0" w:tplc="0416000F">
      <w:start w:val="1"/>
      <w:numFmt w:val="decimal"/>
      <w:lvlText w:val="%1."/>
      <w:lvlJc w:val="left"/>
      <w:pPr>
        <w:ind w:left="720" w:hanging="360"/>
      </w:pPr>
      <w:rPr>
        <w:rFonts w:hint="default"/>
      </w:rPr>
    </w:lvl>
    <w:lvl w:ilvl="1" w:tplc="6C4CF8C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B2161E"/>
    <w:multiLevelType w:val="hybridMultilevel"/>
    <w:tmpl w:val="1A78D690"/>
    <w:lvl w:ilvl="0" w:tplc="1236F704">
      <w:start w:val="8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C24787"/>
    <w:multiLevelType w:val="hybridMultilevel"/>
    <w:tmpl w:val="9208B30C"/>
    <w:lvl w:ilvl="0" w:tplc="0416000F">
      <w:start w:val="1"/>
      <w:numFmt w:val="decimal"/>
      <w:lvlText w:val="%1."/>
      <w:lvlJc w:val="left"/>
      <w:pPr>
        <w:ind w:left="720" w:hanging="360"/>
      </w:pPr>
      <w:rPr>
        <w:rFonts w:hint="default"/>
      </w:rPr>
    </w:lvl>
    <w:lvl w:ilvl="1" w:tplc="6C4CF8C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290AC6"/>
    <w:multiLevelType w:val="hybridMultilevel"/>
    <w:tmpl w:val="031C8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D090A"/>
    <w:multiLevelType w:val="multilevel"/>
    <w:tmpl w:val="ED8A71A6"/>
    <w:lvl w:ilvl="0">
      <w:start w:val="1"/>
      <w:numFmt w:val="decimal"/>
      <w:lvlText w:val="%1."/>
      <w:lvlJc w:val="left"/>
      <w:pPr>
        <w:ind w:left="720" w:hanging="360"/>
      </w:pPr>
      <w:rPr>
        <w:rFonts w:hint="default"/>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462F14"/>
    <w:multiLevelType w:val="hybridMultilevel"/>
    <w:tmpl w:val="7F30C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AA7608C"/>
    <w:multiLevelType w:val="hybridMultilevel"/>
    <w:tmpl w:val="4776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72DF7"/>
    <w:multiLevelType w:val="multilevel"/>
    <w:tmpl w:val="109A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62DE7"/>
    <w:multiLevelType w:val="hybridMultilevel"/>
    <w:tmpl w:val="72E2B944"/>
    <w:lvl w:ilvl="0" w:tplc="0416000F">
      <w:start w:val="1"/>
      <w:numFmt w:val="decimal"/>
      <w:lvlText w:val="%1."/>
      <w:lvlJc w:val="left"/>
      <w:pPr>
        <w:ind w:left="720" w:hanging="360"/>
      </w:pPr>
      <w:rPr>
        <w:rFonts w:hint="default"/>
      </w:rPr>
    </w:lvl>
    <w:lvl w:ilvl="1" w:tplc="6C4CF8C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AC6E07"/>
    <w:multiLevelType w:val="hybridMultilevel"/>
    <w:tmpl w:val="BC1887F6"/>
    <w:lvl w:ilvl="0" w:tplc="0416000F">
      <w:start w:val="1"/>
      <w:numFmt w:val="decimal"/>
      <w:lvlText w:val="%1."/>
      <w:lvlJc w:val="left"/>
      <w:pPr>
        <w:ind w:left="720" w:hanging="360"/>
      </w:pPr>
      <w:rPr>
        <w:rFonts w:hint="default"/>
      </w:rPr>
    </w:lvl>
    <w:lvl w:ilvl="1" w:tplc="6C4CF8C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6741AF"/>
    <w:multiLevelType w:val="hybridMultilevel"/>
    <w:tmpl w:val="24EE418E"/>
    <w:lvl w:ilvl="0" w:tplc="0416000F">
      <w:start w:val="1"/>
      <w:numFmt w:val="decimal"/>
      <w:lvlText w:val="%1."/>
      <w:lvlJc w:val="left"/>
      <w:pPr>
        <w:ind w:left="720" w:hanging="360"/>
      </w:pPr>
      <w:rPr>
        <w:rFonts w:hint="default"/>
      </w:rPr>
    </w:lvl>
    <w:lvl w:ilvl="1" w:tplc="6C4CF8C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511242"/>
    <w:multiLevelType w:val="hybridMultilevel"/>
    <w:tmpl w:val="D5F6DE4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633801"/>
    <w:multiLevelType w:val="hybridMultilevel"/>
    <w:tmpl w:val="9F365F56"/>
    <w:lvl w:ilvl="0" w:tplc="0416000F">
      <w:start w:val="1"/>
      <w:numFmt w:val="decimal"/>
      <w:lvlText w:val="%1."/>
      <w:lvlJc w:val="left"/>
      <w:pPr>
        <w:ind w:left="720" w:hanging="360"/>
      </w:pPr>
      <w:rPr>
        <w:rFonts w:hint="default"/>
      </w:rPr>
    </w:lvl>
    <w:lvl w:ilvl="1" w:tplc="6C4CF8C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CD24D0"/>
    <w:multiLevelType w:val="hybridMultilevel"/>
    <w:tmpl w:val="EBA01E94"/>
    <w:lvl w:ilvl="0" w:tplc="6BE46A7C">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2E5ED3"/>
    <w:multiLevelType w:val="hybridMultilevel"/>
    <w:tmpl w:val="9208B30C"/>
    <w:lvl w:ilvl="0" w:tplc="0416000F">
      <w:start w:val="1"/>
      <w:numFmt w:val="decimal"/>
      <w:lvlText w:val="%1."/>
      <w:lvlJc w:val="left"/>
      <w:pPr>
        <w:ind w:left="720" w:hanging="360"/>
      </w:pPr>
      <w:rPr>
        <w:rFonts w:hint="default"/>
      </w:rPr>
    </w:lvl>
    <w:lvl w:ilvl="1" w:tplc="6C4CF8C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C7266FF"/>
    <w:multiLevelType w:val="hybridMultilevel"/>
    <w:tmpl w:val="20B28CF4"/>
    <w:lvl w:ilvl="0" w:tplc="C2D02A68">
      <w:start w:val="1"/>
      <w:numFmt w:val="decimal"/>
      <w:lvlText w:val="%1."/>
      <w:lvlJc w:val="left"/>
      <w:pPr>
        <w:ind w:left="720" w:hanging="360"/>
      </w:pPr>
      <w:rPr>
        <w:rFonts w:hint="default"/>
        <w:color w:val="365F91" w:themeColor="accent1" w:themeShade="B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F938CE"/>
    <w:multiLevelType w:val="multilevel"/>
    <w:tmpl w:val="A13E5F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296609"/>
    <w:multiLevelType w:val="hybridMultilevel"/>
    <w:tmpl w:val="A372CB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1C20A5"/>
    <w:multiLevelType w:val="multilevel"/>
    <w:tmpl w:val="4776F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1F78FE"/>
    <w:multiLevelType w:val="hybridMultilevel"/>
    <w:tmpl w:val="F07C6EF4"/>
    <w:lvl w:ilvl="0" w:tplc="511AC4C2">
      <w:start w:val="80"/>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84C310A"/>
    <w:multiLevelType w:val="multilevel"/>
    <w:tmpl w:val="2A48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DD382C"/>
    <w:multiLevelType w:val="hybridMultilevel"/>
    <w:tmpl w:val="72E2B944"/>
    <w:lvl w:ilvl="0" w:tplc="0416000F">
      <w:start w:val="1"/>
      <w:numFmt w:val="decimal"/>
      <w:lvlText w:val="%1."/>
      <w:lvlJc w:val="left"/>
      <w:pPr>
        <w:ind w:left="720" w:hanging="360"/>
      </w:pPr>
      <w:rPr>
        <w:rFonts w:hint="default"/>
      </w:rPr>
    </w:lvl>
    <w:lvl w:ilvl="1" w:tplc="6C4CF8C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BE34C73"/>
    <w:multiLevelType w:val="hybridMultilevel"/>
    <w:tmpl w:val="3728495E"/>
    <w:lvl w:ilvl="0" w:tplc="F34C2CB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162ED"/>
    <w:multiLevelType w:val="hybridMultilevel"/>
    <w:tmpl w:val="F97CC850"/>
    <w:lvl w:ilvl="0" w:tplc="34A28F32">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DAF4E50"/>
    <w:multiLevelType w:val="hybridMultilevel"/>
    <w:tmpl w:val="3D6A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55D04"/>
    <w:multiLevelType w:val="hybridMultilevel"/>
    <w:tmpl w:val="BFEC4944"/>
    <w:lvl w:ilvl="0" w:tplc="72D27C0E">
      <w:start w:val="77"/>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9" w15:restartNumberingAfterBreak="0">
    <w:nsid w:val="619272ED"/>
    <w:multiLevelType w:val="hybridMultilevel"/>
    <w:tmpl w:val="39DC1408"/>
    <w:lvl w:ilvl="0" w:tplc="E3EC5DFC">
      <w:start w:val="1"/>
      <w:numFmt w:val="decimal"/>
      <w:lvlText w:val="%1."/>
      <w:lvlJc w:val="left"/>
      <w:pPr>
        <w:ind w:left="720" w:hanging="360"/>
      </w:pPr>
      <w:rPr>
        <w:rFonts w:hint="default"/>
        <w:b/>
      </w:rPr>
    </w:lvl>
    <w:lvl w:ilvl="1" w:tplc="6C4CF8C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33941BF"/>
    <w:multiLevelType w:val="hybridMultilevel"/>
    <w:tmpl w:val="9208B30C"/>
    <w:lvl w:ilvl="0" w:tplc="0416000F">
      <w:start w:val="1"/>
      <w:numFmt w:val="decimal"/>
      <w:lvlText w:val="%1."/>
      <w:lvlJc w:val="left"/>
      <w:pPr>
        <w:ind w:left="720" w:hanging="360"/>
      </w:pPr>
      <w:rPr>
        <w:rFonts w:hint="default"/>
      </w:rPr>
    </w:lvl>
    <w:lvl w:ilvl="1" w:tplc="6C4CF8C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39E71D8"/>
    <w:multiLevelType w:val="hybridMultilevel"/>
    <w:tmpl w:val="424CCEF2"/>
    <w:lvl w:ilvl="0" w:tplc="D8723C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E74AF0"/>
    <w:multiLevelType w:val="hybridMultilevel"/>
    <w:tmpl w:val="2A4A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5008A1"/>
    <w:multiLevelType w:val="hybridMultilevel"/>
    <w:tmpl w:val="2320CA04"/>
    <w:lvl w:ilvl="0" w:tplc="3266DED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D813B8A"/>
    <w:multiLevelType w:val="hybridMultilevel"/>
    <w:tmpl w:val="C7FC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D455B"/>
    <w:multiLevelType w:val="hybridMultilevel"/>
    <w:tmpl w:val="9730A08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903CFA"/>
    <w:multiLevelType w:val="hybridMultilevel"/>
    <w:tmpl w:val="27DED17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B0C03B0E">
      <w:numFmt w:val="bullet"/>
      <w:lvlText w:val=""/>
      <w:lvlJc w:val="left"/>
      <w:pPr>
        <w:ind w:left="2400" w:hanging="420"/>
      </w:pPr>
      <w:rPr>
        <w:rFonts w:ascii="Symbol" w:eastAsia="Times New Roman" w:hAnsi="Symbol" w:cs="Times New Roman" w:hint="default"/>
        <w:sz w:val="22"/>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6711965"/>
    <w:multiLevelType w:val="hybridMultilevel"/>
    <w:tmpl w:val="15EC5924"/>
    <w:lvl w:ilvl="0" w:tplc="45AA05E2">
      <w:start w:val="79"/>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80E0713"/>
    <w:multiLevelType w:val="multilevel"/>
    <w:tmpl w:val="7E0049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484BFC"/>
    <w:multiLevelType w:val="hybridMultilevel"/>
    <w:tmpl w:val="1FECEC94"/>
    <w:lvl w:ilvl="0" w:tplc="4452486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5C4637"/>
    <w:multiLevelType w:val="hybridMultilevel"/>
    <w:tmpl w:val="E77C038C"/>
    <w:lvl w:ilvl="0" w:tplc="D578FBD6">
      <w:start w:val="8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D7C3F66"/>
    <w:multiLevelType w:val="hybridMultilevel"/>
    <w:tmpl w:val="C386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5D12F5"/>
    <w:multiLevelType w:val="hybridMultilevel"/>
    <w:tmpl w:val="8C7C18E8"/>
    <w:lvl w:ilvl="0" w:tplc="E9CCCEE6">
      <w:start w:val="1"/>
      <w:numFmt w:val="lowerLetter"/>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5"/>
  </w:num>
  <w:num w:numId="3">
    <w:abstractNumId w:val="7"/>
  </w:num>
  <w:num w:numId="4">
    <w:abstractNumId w:val="24"/>
  </w:num>
  <w:num w:numId="5">
    <w:abstractNumId w:val="49"/>
  </w:num>
  <w:num w:numId="6">
    <w:abstractNumId w:val="7"/>
  </w:num>
  <w:num w:numId="7">
    <w:abstractNumId w:val="52"/>
  </w:num>
  <w:num w:numId="8">
    <w:abstractNumId w:val="3"/>
  </w:num>
  <w:num w:numId="9">
    <w:abstractNumId w:val="6"/>
  </w:num>
  <w:num w:numId="10">
    <w:abstractNumId w:val="18"/>
  </w:num>
  <w:num w:numId="11">
    <w:abstractNumId w:val="28"/>
  </w:num>
  <w:num w:numId="12">
    <w:abstractNumId w:val="39"/>
  </w:num>
  <w:num w:numId="13">
    <w:abstractNumId w:val="12"/>
  </w:num>
  <w:num w:numId="14">
    <w:abstractNumId w:val="30"/>
  </w:num>
  <w:num w:numId="15">
    <w:abstractNumId w:val="22"/>
  </w:num>
  <w:num w:numId="16">
    <w:abstractNumId w:val="13"/>
  </w:num>
  <w:num w:numId="17">
    <w:abstractNumId w:val="41"/>
  </w:num>
  <w:num w:numId="18">
    <w:abstractNumId w:val="9"/>
  </w:num>
  <w:num w:numId="19">
    <w:abstractNumId w:val="38"/>
  </w:num>
  <w:num w:numId="20">
    <w:abstractNumId w:val="21"/>
  </w:num>
  <w:num w:numId="21">
    <w:abstractNumId w:val="8"/>
  </w:num>
  <w:num w:numId="22">
    <w:abstractNumId w:val="34"/>
  </w:num>
  <w:num w:numId="23">
    <w:abstractNumId w:val="23"/>
  </w:num>
  <w:num w:numId="24">
    <w:abstractNumId w:val="36"/>
  </w:num>
  <w:num w:numId="25">
    <w:abstractNumId w:val="15"/>
  </w:num>
  <w:num w:numId="26">
    <w:abstractNumId w:val="27"/>
  </w:num>
  <w:num w:numId="27">
    <w:abstractNumId w:val="25"/>
  </w:num>
  <w:num w:numId="28">
    <w:abstractNumId w:val="40"/>
  </w:num>
  <w:num w:numId="29">
    <w:abstractNumId w:val="47"/>
  </w:num>
  <w:num w:numId="30">
    <w:abstractNumId w:val="32"/>
  </w:num>
  <w:num w:numId="31">
    <w:abstractNumId w:val="50"/>
  </w:num>
  <w:num w:numId="32">
    <w:abstractNumId w:val="11"/>
  </w:num>
  <w:num w:numId="33">
    <w:abstractNumId w:val="20"/>
  </w:num>
  <w:num w:numId="34">
    <w:abstractNumId w:val="33"/>
  </w:num>
  <w:num w:numId="35">
    <w:abstractNumId w:val="1"/>
  </w:num>
  <w:num w:numId="36">
    <w:abstractNumId w:val="43"/>
  </w:num>
  <w:num w:numId="37">
    <w:abstractNumId w:val="14"/>
  </w:num>
  <w:num w:numId="38">
    <w:abstractNumId w:val="0"/>
  </w:num>
  <w:num w:numId="39">
    <w:abstractNumId w:val="35"/>
  </w:num>
  <w:num w:numId="40">
    <w:abstractNumId w:val="26"/>
  </w:num>
  <w:num w:numId="41">
    <w:abstractNumId w:val="51"/>
  </w:num>
  <w:num w:numId="42">
    <w:abstractNumId w:val="5"/>
  </w:num>
  <w:num w:numId="43">
    <w:abstractNumId w:val="37"/>
  </w:num>
  <w:num w:numId="44">
    <w:abstractNumId w:val="42"/>
  </w:num>
  <w:num w:numId="45">
    <w:abstractNumId w:val="44"/>
  </w:num>
  <w:num w:numId="46">
    <w:abstractNumId w:val="16"/>
  </w:num>
  <w:num w:numId="47">
    <w:abstractNumId w:val="19"/>
  </w:num>
  <w:num w:numId="48">
    <w:abstractNumId w:val="31"/>
  </w:num>
  <w:num w:numId="49">
    <w:abstractNumId w:val="4"/>
  </w:num>
  <w:num w:numId="50">
    <w:abstractNumId w:val="48"/>
  </w:num>
  <w:num w:numId="51">
    <w:abstractNumId w:val="2"/>
  </w:num>
  <w:num w:numId="52">
    <w:abstractNumId w:val="29"/>
  </w:num>
  <w:num w:numId="53">
    <w:abstractNumId w:val="10"/>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B9"/>
    <w:rsid w:val="00000354"/>
    <w:rsid w:val="00002020"/>
    <w:rsid w:val="00011089"/>
    <w:rsid w:val="00014969"/>
    <w:rsid w:val="00025E95"/>
    <w:rsid w:val="000321A4"/>
    <w:rsid w:val="00032BFC"/>
    <w:rsid w:val="00032ED8"/>
    <w:rsid w:val="000348EB"/>
    <w:rsid w:val="00036423"/>
    <w:rsid w:val="00047603"/>
    <w:rsid w:val="000510A2"/>
    <w:rsid w:val="00062BC5"/>
    <w:rsid w:val="00062FDF"/>
    <w:rsid w:val="00065474"/>
    <w:rsid w:val="000703DA"/>
    <w:rsid w:val="000721FE"/>
    <w:rsid w:val="00077829"/>
    <w:rsid w:val="000803C9"/>
    <w:rsid w:val="0008212A"/>
    <w:rsid w:val="000854B2"/>
    <w:rsid w:val="00086484"/>
    <w:rsid w:val="00091952"/>
    <w:rsid w:val="0009399C"/>
    <w:rsid w:val="00094B10"/>
    <w:rsid w:val="000975AF"/>
    <w:rsid w:val="000A1C28"/>
    <w:rsid w:val="000A2266"/>
    <w:rsid w:val="000A2DD2"/>
    <w:rsid w:val="000A37A8"/>
    <w:rsid w:val="000A6865"/>
    <w:rsid w:val="000A708A"/>
    <w:rsid w:val="000B0A2F"/>
    <w:rsid w:val="000B3500"/>
    <w:rsid w:val="000B35F2"/>
    <w:rsid w:val="000B510B"/>
    <w:rsid w:val="000B6E85"/>
    <w:rsid w:val="000C0AEC"/>
    <w:rsid w:val="000C13D6"/>
    <w:rsid w:val="000C5422"/>
    <w:rsid w:val="000C68FD"/>
    <w:rsid w:val="000C7ADA"/>
    <w:rsid w:val="000D277C"/>
    <w:rsid w:val="000D4172"/>
    <w:rsid w:val="000D439C"/>
    <w:rsid w:val="000D569E"/>
    <w:rsid w:val="000D6801"/>
    <w:rsid w:val="000D7076"/>
    <w:rsid w:val="000E3762"/>
    <w:rsid w:val="000E4C25"/>
    <w:rsid w:val="000F1EAE"/>
    <w:rsid w:val="000F33AA"/>
    <w:rsid w:val="000F5C45"/>
    <w:rsid w:val="0010196D"/>
    <w:rsid w:val="0010259C"/>
    <w:rsid w:val="001032C3"/>
    <w:rsid w:val="00105A50"/>
    <w:rsid w:val="00107D64"/>
    <w:rsid w:val="00112441"/>
    <w:rsid w:val="001146B4"/>
    <w:rsid w:val="00130848"/>
    <w:rsid w:val="00130F73"/>
    <w:rsid w:val="00137275"/>
    <w:rsid w:val="00141C5D"/>
    <w:rsid w:val="00143D01"/>
    <w:rsid w:val="00144AB8"/>
    <w:rsid w:val="00151291"/>
    <w:rsid w:val="00151381"/>
    <w:rsid w:val="0015247C"/>
    <w:rsid w:val="00152E86"/>
    <w:rsid w:val="001535FD"/>
    <w:rsid w:val="0015478F"/>
    <w:rsid w:val="00161C8F"/>
    <w:rsid w:val="001630B6"/>
    <w:rsid w:val="0016310D"/>
    <w:rsid w:val="00163AFE"/>
    <w:rsid w:val="001668F6"/>
    <w:rsid w:val="00167BFD"/>
    <w:rsid w:val="00171C81"/>
    <w:rsid w:val="001743B1"/>
    <w:rsid w:val="00177651"/>
    <w:rsid w:val="001829F0"/>
    <w:rsid w:val="001847D3"/>
    <w:rsid w:val="00184C3A"/>
    <w:rsid w:val="001863F0"/>
    <w:rsid w:val="00186409"/>
    <w:rsid w:val="00186C3A"/>
    <w:rsid w:val="00191BB2"/>
    <w:rsid w:val="001966E2"/>
    <w:rsid w:val="00197F97"/>
    <w:rsid w:val="001A4D1E"/>
    <w:rsid w:val="001A59DF"/>
    <w:rsid w:val="001A63B6"/>
    <w:rsid w:val="001A6F98"/>
    <w:rsid w:val="001B446F"/>
    <w:rsid w:val="001C552B"/>
    <w:rsid w:val="001C6880"/>
    <w:rsid w:val="001C7160"/>
    <w:rsid w:val="001D1EF8"/>
    <w:rsid w:val="001D3817"/>
    <w:rsid w:val="001D38F3"/>
    <w:rsid w:val="001D678F"/>
    <w:rsid w:val="001D7F70"/>
    <w:rsid w:val="001E0294"/>
    <w:rsid w:val="001E6198"/>
    <w:rsid w:val="001E6DAC"/>
    <w:rsid w:val="001E6E9D"/>
    <w:rsid w:val="001E7DA8"/>
    <w:rsid w:val="00201FA0"/>
    <w:rsid w:val="00216761"/>
    <w:rsid w:val="00217BF7"/>
    <w:rsid w:val="00221507"/>
    <w:rsid w:val="002226BD"/>
    <w:rsid w:val="00222DA2"/>
    <w:rsid w:val="0022326B"/>
    <w:rsid w:val="002239E5"/>
    <w:rsid w:val="00226D59"/>
    <w:rsid w:val="00232AA7"/>
    <w:rsid w:val="00236101"/>
    <w:rsid w:val="0024151F"/>
    <w:rsid w:val="0024280E"/>
    <w:rsid w:val="00246B15"/>
    <w:rsid w:val="00246B80"/>
    <w:rsid w:val="00247663"/>
    <w:rsid w:val="00247CBF"/>
    <w:rsid w:val="00254491"/>
    <w:rsid w:val="00254704"/>
    <w:rsid w:val="002552D5"/>
    <w:rsid w:val="0025562E"/>
    <w:rsid w:val="002578EE"/>
    <w:rsid w:val="00257D8E"/>
    <w:rsid w:val="00263A4C"/>
    <w:rsid w:val="00276DD1"/>
    <w:rsid w:val="002832F1"/>
    <w:rsid w:val="00284D49"/>
    <w:rsid w:val="0029109E"/>
    <w:rsid w:val="00293D77"/>
    <w:rsid w:val="002948B0"/>
    <w:rsid w:val="002A12C9"/>
    <w:rsid w:val="002A2425"/>
    <w:rsid w:val="002A3299"/>
    <w:rsid w:val="002A4FB9"/>
    <w:rsid w:val="002A5279"/>
    <w:rsid w:val="002A6962"/>
    <w:rsid w:val="002B3DFE"/>
    <w:rsid w:val="002B439B"/>
    <w:rsid w:val="002C2FC8"/>
    <w:rsid w:val="002C54FB"/>
    <w:rsid w:val="002D3ADC"/>
    <w:rsid w:val="002D5436"/>
    <w:rsid w:val="002D5641"/>
    <w:rsid w:val="002E040A"/>
    <w:rsid w:val="002E0A72"/>
    <w:rsid w:val="002E236F"/>
    <w:rsid w:val="002E3B49"/>
    <w:rsid w:val="002E5470"/>
    <w:rsid w:val="002E5AE6"/>
    <w:rsid w:val="002E5F28"/>
    <w:rsid w:val="002F0183"/>
    <w:rsid w:val="002F0271"/>
    <w:rsid w:val="002F078B"/>
    <w:rsid w:val="002F2678"/>
    <w:rsid w:val="002F51FD"/>
    <w:rsid w:val="00304110"/>
    <w:rsid w:val="00305D35"/>
    <w:rsid w:val="0031075C"/>
    <w:rsid w:val="003109D1"/>
    <w:rsid w:val="003125FE"/>
    <w:rsid w:val="00313B90"/>
    <w:rsid w:val="00314B76"/>
    <w:rsid w:val="003207CD"/>
    <w:rsid w:val="0032149E"/>
    <w:rsid w:val="00324BCB"/>
    <w:rsid w:val="00324DCE"/>
    <w:rsid w:val="00336208"/>
    <w:rsid w:val="003400B0"/>
    <w:rsid w:val="0034435E"/>
    <w:rsid w:val="0034661B"/>
    <w:rsid w:val="00351296"/>
    <w:rsid w:val="00354DB5"/>
    <w:rsid w:val="00360AAD"/>
    <w:rsid w:val="00363268"/>
    <w:rsid w:val="00363E52"/>
    <w:rsid w:val="003647C4"/>
    <w:rsid w:val="003651BE"/>
    <w:rsid w:val="0037154F"/>
    <w:rsid w:val="00383A78"/>
    <w:rsid w:val="003851AC"/>
    <w:rsid w:val="003A2BA6"/>
    <w:rsid w:val="003A3D92"/>
    <w:rsid w:val="003B0263"/>
    <w:rsid w:val="003B133A"/>
    <w:rsid w:val="003B2EB9"/>
    <w:rsid w:val="003B69BC"/>
    <w:rsid w:val="003B78C2"/>
    <w:rsid w:val="003C5387"/>
    <w:rsid w:val="003D09AF"/>
    <w:rsid w:val="003D0D1D"/>
    <w:rsid w:val="003D0F69"/>
    <w:rsid w:val="003D197E"/>
    <w:rsid w:val="003D5912"/>
    <w:rsid w:val="003D5DAE"/>
    <w:rsid w:val="003E0AF9"/>
    <w:rsid w:val="003E1CF1"/>
    <w:rsid w:val="003E45CF"/>
    <w:rsid w:val="003E68DD"/>
    <w:rsid w:val="003E7648"/>
    <w:rsid w:val="003F6349"/>
    <w:rsid w:val="003F7380"/>
    <w:rsid w:val="003F76BC"/>
    <w:rsid w:val="00410705"/>
    <w:rsid w:val="0041240C"/>
    <w:rsid w:val="00413858"/>
    <w:rsid w:val="00413BB7"/>
    <w:rsid w:val="00416336"/>
    <w:rsid w:val="00416550"/>
    <w:rsid w:val="00417757"/>
    <w:rsid w:val="00425BEF"/>
    <w:rsid w:val="0042721D"/>
    <w:rsid w:val="00430B21"/>
    <w:rsid w:val="00433E00"/>
    <w:rsid w:val="004343EA"/>
    <w:rsid w:val="0044262F"/>
    <w:rsid w:val="00445ABF"/>
    <w:rsid w:val="00446C96"/>
    <w:rsid w:val="00450E01"/>
    <w:rsid w:val="00456814"/>
    <w:rsid w:val="0046078A"/>
    <w:rsid w:val="004656BA"/>
    <w:rsid w:val="004671BC"/>
    <w:rsid w:val="0047154F"/>
    <w:rsid w:val="0047190F"/>
    <w:rsid w:val="004726B5"/>
    <w:rsid w:val="004733EA"/>
    <w:rsid w:val="00482553"/>
    <w:rsid w:val="004846B0"/>
    <w:rsid w:val="0048538A"/>
    <w:rsid w:val="00486FAC"/>
    <w:rsid w:val="00490FC5"/>
    <w:rsid w:val="0049145F"/>
    <w:rsid w:val="004948FB"/>
    <w:rsid w:val="00494D95"/>
    <w:rsid w:val="004A3365"/>
    <w:rsid w:val="004A541D"/>
    <w:rsid w:val="004B04CE"/>
    <w:rsid w:val="004B090B"/>
    <w:rsid w:val="004B3838"/>
    <w:rsid w:val="004B6550"/>
    <w:rsid w:val="004C4631"/>
    <w:rsid w:val="004C5CF2"/>
    <w:rsid w:val="004C62CE"/>
    <w:rsid w:val="004C7112"/>
    <w:rsid w:val="004C7215"/>
    <w:rsid w:val="004D00CF"/>
    <w:rsid w:val="004D1D84"/>
    <w:rsid w:val="004D1EC1"/>
    <w:rsid w:val="004E1DD4"/>
    <w:rsid w:val="004E21E6"/>
    <w:rsid w:val="004E2D30"/>
    <w:rsid w:val="004E2E3D"/>
    <w:rsid w:val="004F74B3"/>
    <w:rsid w:val="00502702"/>
    <w:rsid w:val="0050367F"/>
    <w:rsid w:val="00506509"/>
    <w:rsid w:val="005065AE"/>
    <w:rsid w:val="005106AE"/>
    <w:rsid w:val="005110AB"/>
    <w:rsid w:val="00516F80"/>
    <w:rsid w:val="005173F7"/>
    <w:rsid w:val="00522ACA"/>
    <w:rsid w:val="0053534F"/>
    <w:rsid w:val="00536428"/>
    <w:rsid w:val="0054011C"/>
    <w:rsid w:val="00542CCC"/>
    <w:rsid w:val="00544E92"/>
    <w:rsid w:val="005475B5"/>
    <w:rsid w:val="005525AA"/>
    <w:rsid w:val="0055679C"/>
    <w:rsid w:val="005617D6"/>
    <w:rsid w:val="00561EE0"/>
    <w:rsid w:val="005644C1"/>
    <w:rsid w:val="00565051"/>
    <w:rsid w:val="00567B76"/>
    <w:rsid w:val="00570B44"/>
    <w:rsid w:val="005770BD"/>
    <w:rsid w:val="00583E28"/>
    <w:rsid w:val="005917E7"/>
    <w:rsid w:val="00593734"/>
    <w:rsid w:val="00595B61"/>
    <w:rsid w:val="00595D84"/>
    <w:rsid w:val="005A310D"/>
    <w:rsid w:val="005A3255"/>
    <w:rsid w:val="005A4540"/>
    <w:rsid w:val="005A5D37"/>
    <w:rsid w:val="005A690B"/>
    <w:rsid w:val="005B5DE4"/>
    <w:rsid w:val="005B63FA"/>
    <w:rsid w:val="005C2E60"/>
    <w:rsid w:val="005C3139"/>
    <w:rsid w:val="005C4BB4"/>
    <w:rsid w:val="005D4392"/>
    <w:rsid w:val="005D62C1"/>
    <w:rsid w:val="005E5744"/>
    <w:rsid w:val="005F29B6"/>
    <w:rsid w:val="00601840"/>
    <w:rsid w:val="00602578"/>
    <w:rsid w:val="00606BBD"/>
    <w:rsid w:val="00614A02"/>
    <w:rsid w:val="00614CAC"/>
    <w:rsid w:val="00616820"/>
    <w:rsid w:val="0062334B"/>
    <w:rsid w:val="00627822"/>
    <w:rsid w:val="0063018A"/>
    <w:rsid w:val="0063404B"/>
    <w:rsid w:val="00634F3E"/>
    <w:rsid w:val="0064594C"/>
    <w:rsid w:val="00646177"/>
    <w:rsid w:val="00650590"/>
    <w:rsid w:val="006531F0"/>
    <w:rsid w:val="00655997"/>
    <w:rsid w:val="0066169F"/>
    <w:rsid w:val="00661BFC"/>
    <w:rsid w:val="006665F1"/>
    <w:rsid w:val="006728D6"/>
    <w:rsid w:val="00673670"/>
    <w:rsid w:val="00680649"/>
    <w:rsid w:val="0068567E"/>
    <w:rsid w:val="00687224"/>
    <w:rsid w:val="00691087"/>
    <w:rsid w:val="00692406"/>
    <w:rsid w:val="006968A8"/>
    <w:rsid w:val="006A4C7B"/>
    <w:rsid w:val="006A539D"/>
    <w:rsid w:val="006A6CE3"/>
    <w:rsid w:val="006B0780"/>
    <w:rsid w:val="006B158D"/>
    <w:rsid w:val="006B4193"/>
    <w:rsid w:val="006B56F4"/>
    <w:rsid w:val="006B7776"/>
    <w:rsid w:val="006C1F9D"/>
    <w:rsid w:val="006C437D"/>
    <w:rsid w:val="006C5478"/>
    <w:rsid w:val="006C55F3"/>
    <w:rsid w:val="006D043E"/>
    <w:rsid w:val="006D12EB"/>
    <w:rsid w:val="006D259F"/>
    <w:rsid w:val="006D3ED5"/>
    <w:rsid w:val="006D430D"/>
    <w:rsid w:val="006D4BE2"/>
    <w:rsid w:val="006D691D"/>
    <w:rsid w:val="006F1565"/>
    <w:rsid w:val="006F3CFD"/>
    <w:rsid w:val="00700915"/>
    <w:rsid w:val="00701335"/>
    <w:rsid w:val="00701CDB"/>
    <w:rsid w:val="0070402B"/>
    <w:rsid w:val="00705BA0"/>
    <w:rsid w:val="00705D53"/>
    <w:rsid w:val="007064B9"/>
    <w:rsid w:val="007079F7"/>
    <w:rsid w:val="00707DBA"/>
    <w:rsid w:val="0071153B"/>
    <w:rsid w:val="00722E01"/>
    <w:rsid w:val="00724A36"/>
    <w:rsid w:val="00726A6A"/>
    <w:rsid w:val="00727683"/>
    <w:rsid w:val="007338AB"/>
    <w:rsid w:val="0073654B"/>
    <w:rsid w:val="00740098"/>
    <w:rsid w:val="00740F62"/>
    <w:rsid w:val="007429A0"/>
    <w:rsid w:val="007503BA"/>
    <w:rsid w:val="00750A80"/>
    <w:rsid w:val="00750EE0"/>
    <w:rsid w:val="007619F8"/>
    <w:rsid w:val="00767622"/>
    <w:rsid w:val="0077683C"/>
    <w:rsid w:val="00777DDD"/>
    <w:rsid w:val="00782AEC"/>
    <w:rsid w:val="0078480B"/>
    <w:rsid w:val="00785D72"/>
    <w:rsid w:val="007900F2"/>
    <w:rsid w:val="007961F2"/>
    <w:rsid w:val="007A02E6"/>
    <w:rsid w:val="007A15F7"/>
    <w:rsid w:val="007A734A"/>
    <w:rsid w:val="007B00BC"/>
    <w:rsid w:val="007B0ECA"/>
    <w:rsid w:val="007B2777"/>
    <w:rsid w:val="007B30B4"/>
    <w:rsid w:val="007B60ED"/>
    <w:rsid w:val="007B6A52"/>
    <w:rsid w:val="007B6BFF"/>
    <w:rsid w:val="007C571C"/>
    <w:rsid w:val="007C64CB"/>
    <w:rsid w:val="007D5112"/>
    <w:rsid w:val="007D6A45"/>
    <w:rsid w:val="007E0996"/>
    <w:rsid w:val="007E3608"/>
    <w:rsid w:val="007E72EA"/>
    <w:rsid w:val="007F0E64"/>
    <w:rsid w:val="007F262F"/>
    <w:rsid w:val="007F28BD"/>
    <w:rsid w:val="007F34E9"/>
    <w:rsid w:val="007F65BB"/>
    <w:rsid w:val="00803513"/>
    <w:rsid w:val="0080586D"/>
    <w:rsid w:val="008124DB"/>
    <w:rsid w:val="0081424C"/>
    <w:rsid w:val="00814787"/>
    <w:rsid w:val="00817EA8"/>
    <w:rsid w:val="0082002E"/>
    <w:rsid w:val="00821FDE"/>
    <w:rsid w:val="00822375"/>
    <w:rsid w:val="00823F23"/>
    <w:rsid w:val="00826DD0"/>
    <w:rsid w:val="008314DC"/>
    <w:rsid w:val="0083316F"/>
    <w:rsid w:val="008367C0"/>
    <w:rsid w:val="00836A6D"/>
    <w:rsid w:val="00840212"/>
    <w:rsid w:val="008412DA"/>
    <w:rsid w:val="008508ED"/>
    <w:rsid w:val="00851485"/>
    <w:rsid w:val="00851C7A"/>
    <w:rsid w:val="00854F34"/>
    <w:rsid w:val="00862DB1"/>
    <w:rsid w:val="00864C93"/>
    <w:rsid w:val="00864F36"/>
    <w:rsid w:val="008658DB"/>
    <w:rsid w:val="00865D3C"/>
    <w:rsid w:val="00871C5D"/>
    <w:rsid w:val="008726D7"/>
    <w:rsid w:val="00880B3E"/>
    <w:rsid w:val="008821F4"/>
    <w:rsid w:val="00883AF6"/>
    <w:rsid w:val="00884EC6"/>
    <w:rsid w:val="00885A90"/>
    <w:rsid w:val="00890ED4"/>
    <w:rsid w:val="00895229"/>
    <w:rsid w:val="008A0AB3"/>
    <w:rsid w:val="008A2CF5"/>
    <w:rsid w:val="008A553F"/>
    <w:rsid w:val="008A614D"/>
    <w:rsid w:val="008B0785"/>
    <w:rsid w:val="008B099A"/>
    <w:rsid w:val="008B1200"/>
    <w:rsid w:val="008B2AD1"/>
    <w:rsid w:val="008B32EE"/>
    <w:rsid w:val="008B5A83"/>
    <w:rsid w:val="008B64F9"/>
    <w:rsid w:val="008C0BD9"/>
    <w:rsid w:val="008C12CE"/>
    <w:rsid w:val="008C1F5F"/>
    <w:rsid w:val="008C1F75"/>
    <w:rsid w:val="008C28BB"/>
    <w:rsid w:val="008C474C"/>
    <w:rsid w:val="008C7CAD"/>
    <w:rsid w:val="008D20E9"/>
    <w:rsid w:val="008D6A25"/>
    <w:rsid w:val="008E0367"/>
    <w:rsid w:val="008E0F35"/>
    <w:rsid w:val="008E132F"/>
    <w:rsid w:val="008E157E"/>
    <w:rsid w:val="008E3B74"/>
    <w:rsid w:val="008E4592"/>
    <w:rsid w:val="008F5A6F"/>
    <w:rsid w:val="008F68D5"/>
    <w:rsid w:val="009025EF"/>
    <w:rsid w:val="0090284E"/>
    <w:rsid w:val="009100D0"/>
    <w:rsid w:val="00911E5A"/>
    <w:rsid w:val="00916C0B"/>
    <w:rsid w:val="00916D9D"/>
    <w:rsid w:val="00916E50"/>
    <w:rsid w:val="009171EB"/>
    <w:rsid w:val="00921E77"/>
    <w:rsid w:val="00925859"/>
    <w:rsid w:val="00933E6E"/>
    <w:rsid w:val="00933E73"/>
    <w:rsid w:val="009342CC"/>
    <w:rsid w:val="00934EC4"/>
    <w:rsid w:val="009378F7"/>
    <w:rsid w:val="00942A08"/>
    <w:rsid w:val="009431E0"/>
    <w:rsid w:val="00944963"/>
    <w:rsid w:val="0094629B"/>
    <w:rsid w:val="0094761F"/>
    <w:rsid w:val="0094798B"/>
    <w:rsid w:val="00951270"/>
    <w:rsid w:val="00954DED"/>
    <w:rsid w:val="009603E9"/>
    <w:rsid w:val="009606F9"/>
    <w:rsid w:val="00960D7E"/>
    <w:rsid w:val="00961781"/>
    <w:rsid w:val="00962882"/>
    <w:rsid w:val="0096430A"/>
    <w:rsid w:val="00964946"/>
    <w:rsid w:val="00964EB9"/>
    <w:rsid w:val="00966092"/>
    <w:rsid w:val="00973891"/>
    <w:rsid w:val="00973FDA"/>
    <w:rsid w:val="009763AC"/>
    <w:rsid w:val="00981C91"/>
    <w:rsid w:val="00982D7E"/>
    <w:rsid w:val="00983AE7"/>
    <w:rsid w:val="00984898"/>
    <w:rsid w:val="00985B11"/>
    <w:rsid w:val="0099065D"/>
    <w:rsid w:val="00995042"/>
    <w:rsid w:val="009B69E1"/>
    <w:rsid w:val="009C18C0"/>
    <w:rsid w:val="009C37DA"/>
    <w:rsid w:val="009D1B9E"/>
    <w:rsid w:val="009D2D5C"/>
    <w:rsid w:val="009D3B0E"/>
    <w:rsid w:val="009D67B8"/>
    <w:rsid w:val="009E205C"/>
    <w:rsid w:val="009E254A"/>
    <w:rsid w:val="009E717B"/>
    <w:rsid w:val="009F0619"/>
    <w:rsid w:val="009F216D"/>
    <w:rsid w:val="009F3146"/>
    <w:rsid w:val="009F31F8"/>
    <w:rsid w:val="00A01B5C"/>
    <w:rsid w:val="00A07F10"/>
    <w:rsid w:val="00A1061F"/>
    <w:rsid w:val="00A13326"/>
    <w:rsid w:val="00A137B5"/>
    <w:rsid w:val="00A14CAA"/>
    <w:rsid w:val="00A163D7"/>
    <w:rsid w:val="00A20FF0"/>
    <w:rsid w:val="00A2356E"/>
    <w:rsid w:val="00A2670C"/>
    <w:rsid w:val="00A30852"/>
    <w:rsid w:val="00A312EF"/>
    <w:rsid w:val="00A31D17"/>
    <w:rsid w:val="00A34B2F"/>
    <w:rsid w:val="00A405B9"/>
    <w:rsid w:val="00A407B6"/>
    <w:rsid w:val="00A51405"/>
    <w:rsid w:val="00A516FD"/>
    <w:rsid w:val="00A51C8E"/>
    <w:rsid w:val="00A54853"/>
    <w:rsid w:val="00A578EA"/>
    <w:rsid w:val="00A60DC8"/>
    <w:rsid w:val="00A61E63"/>
    <w:rsid w:val="00A62AAB"/>
    <w:rsid w:val="00A639F5"/>
    <w:rsid w:val="00A65236"/>
    <w:rsid w:val="00A65B79"/>
    <w:rsid w:val="00A66057"/>
    <w:rsid w:val="00A70516"/>
    <w:rsid w:val="00A71ED4"/>
    <w:rsid w:val="00A725CE"/>
    <w:rsid w:val="00A739E8"/>
    <w:rsid w:val="00A82B5A"/>
    <w:rsid w:val="00A83692"/>
    <w:rsid w:val="00A91119"/>
    <w:rsid w:val="00A935B9"/>
    <w:rsid w:val="00A94B3D"/>
    <w:rsid w:val="00A9572B"/>
    <w:rsid w:val="00A97551"/>
    <w:rsid w:val="00AA3E13"/>
    <w:rsid w:val="00AA74D5"/>
    <w:rsid w:val="00AB0B0B"/>
    <w:rsid w:val="00AB2AE8"/>
    <w:rsid w:val="00AB5C80"/>
    <w:rsid w:val="00AD0800"/>
    <w:rsid w:val="00AD09A3"/>
    <w:rsid w:val="00AD2250"/>
    <w:rsid w:val="00AE2C26"/>
    <w:rsid w:val="00AE3A18"/>
    <w:rsid w:val="00AE59F5"/>
    <w:rsid w:val="00AE606F"/>
    <w:rsid w:val="00AE7BD2"/>
    <w:rsid w:val="00AF082B"/>
    <w:rsid w:val="00AF79DA"/>
    <w:rsid w:val="00AF7FDE"/>
    <w:rsid w:val="00B0188B"/>
    <w:rsid w:val="00B054F5"/>
    <w:rsid w:val="00B06D3D"/>
    <w:rsid w:val="00B07B24"/>
    <w:rsid w:val="00B12314"/>
    <w:rsid w:val="00B147BE"/>
    <w:rsid w:val="00B16968"/>
    <w:rsid w:val="00B21F48"/>
    <w:rsid w:val="00B23D51"/>
    <w:rsid w:val="00B24868"/>
    <w:rsid w:val="00B24FF4"/>
    <w:rsid w:val="00B25E78"/>
    <w:rsid w:val="00B26A3A"/>
    <w:rsid w:val="00B3312B"/>
    <w:rsid w:val="00B40B4A"/>
    <w:rsid w:val="00B4265D"/>
    <w:rsid w:val="00B47331"/>
    <w:rsid w:val="00B50244"/>
    <w:rsid w:val="00B517CF"/>
    <w:rsid w:val="00B52083"/>
    <w:rsid w:val="00B536AA"/>
    <w:rsid w:val="00B537CF"/>
    <w:rsid w:val="00B55095"/>
    <w:rsid w:val="00B610AE"/>
    <w:rsid w:val="00B66EBB"/>
    <w:rsid w:val="00B72A14"/>
    <w:rsid w:val="00B84FC5"/>
    <w:rsid w:val="00B858A3"/>
    <w:rsid w:val="00B86CF5"/>
    <w:rsid w:val="00B90711"/>
    <w:rsid w:val="00B91409"/>
    <w:rsid w:val="00B9174C"/>
    <w:rsid w:val="00B93AA2"/>
    <w:rsid w:val="00B97913"/>
    <w:rsid w:val="00BA2172"/>
    <w:rsid w:val="00BA2A8F"/>
    <w:rsid w:val="00BA65D4"/>
    <w:rsid w:val="00BB14AC"/>
    <w:rsid w:val="00BB1B0A"/>
    <w:rsid w:val="00BB7A77"/>
    <w:rsid w:val="00BC6FD2"/>
    <w:rsid w:val="00BD5AD4"/>
    <w:rsid w:val="00BD71EC"/>
    <w:rsid w:val="00BD728D"/>
    <w:rsid w:val="00BE37EF"/>
    <w:rsid w:val="00BF1304"/>
    <w:rsid w:val="00BF1BD6"/>
    <w:rsid w:val="00BF27FC"/>
    <w:rsid w:val="00BF5387"/>
    <w:rsid w:val="00C004A4"/>
    <w:rsid w:val="00C016DB"/>
    <w:rsid w:val="00C034F3"/>
    <w:rsid w:val="00C0457F"/>
    <w:rsid w:val="00C05FDE"/>
    <w:rsid w:val="00C06C1E"/>
    <w:rsid w:val="00C21957"/>
    <w:rsid w:val="00C239EF"/>
    <w:rsid w:val="00C33210"/>
    <w:rsid w:val="00C35FA9"/>
    <w:rsid w:val="00C36FC6"/>
    <w:rsid w:val="00C40747"/>
    <w:rsid w:val="00C4171D"/>
    <w:rsid w:val="00C4400E"/>
    <w:rsid w:val="00C445CB"/>
    <w:rsid w:val="00C505CF"/>
    <w:rsid w:val="00C5234C"/>
    <w:rsid w:val="00C53920"/>
    <w:rsid w:val="00C600C7"/>
    <w:rsid w:val="00C604A9"/>
    <w:rsid w:val="00C71559"/>
    <w:rsid w:val="00C74A45"/>
    <w:rsid w:val="00C76678"/>
    <w:rsid w:val="00C76CC8"/>
    <w:rsid w:val="00C82E38"/>
    <w:rsid w:val="00C82F18"/>
    <w:rsid w:val="00C83DD5"/>
    <w:rsid w:val="00C85A0A"/>
    <w:rsid w:val="00C87CED"/>
    <w:rsid w:val="00C92031"/>
    <w:rsid w:val="00C9252C"/>
    <w:rsid w:val="00C92BB4"/>
    <w:rsid w:val="00C946A6"/>
    <w:rsid w:val="00C94A18"/>
    <w:rsid w:val="00C95103"/>
    <w:rsid w:val="00C97EAC"/>
    <w:rsid w:val="00CA2E5B"/>
    <w:rsid w:val="00CA2EBF"/>
    <w:rsid w:val="00CA4CC4"/>
    <w:rsid w:val="00CB0815"/>
    <w:rsid w:val="00CB18CF"/>
    <w:rsid w:val="00CB4930"/>
    <w:rsid w:val="00CB5046"/>
    <w:rsid w:val="00CC66AF"/>
    <w:rsid w:val="00CC69F6"/>
    <w:rsid w:val="00CC70D0"/>
    <w:rsid w:val="00CD206D"/>
    <w:rsid w:val="00CD3989"/>
    <w:rsid w:val="00CD45C0"/>
    <w:rsid w:val="00CD4BE1"/>
    <w:rsid w:val="00CD5139"/>
    <w:rsid w:val="00CD6C20"/>
    <w:rsid w:val="00CE1531"/>
    <w:rsid w:val="00CE5C31"/>
    <w:rsid w:val="00CF21C5"/>
    <w:rsid w:val="00CF591F"/>
    <w:rsid w:val="00D050C7"/>
    <w:rsid w:val="00D07ADF"/>
    <w:rsid w:val="00D07C1E"/>
    <w:rsid w:val="00D139DB"/>
    <w:rsid w:val="00D14A0A"/>
    <w:rsid w:val="00D17A91"/>
    <w:rsid w:val="00D221BF"/>
    <w:rsid w:val="00D22AC5"/>
    <w:rsid w:val="00D23066"/>
    <w:rsid w:val="00D31A61"/>
    <w:rsid w:val="00D35442"/>
    <w:rsid w:val="00D35B89"/>
    <w:rsid w:val="00D41643"/>
    <w:rsid w:val="00D420BC"/>
    <w:rsid w:val="00D44BDE"/>
    <w:rsid w:val="00D44C1A"/>
    <w:rsid w:val="00D45537"/>
    <w:rsid w:val="00D45BD0"/>
    <w:rsid w:val="00D5426E"/>
    <w:rsid w:val="00D578BC"/>
    <w:rsid w:val="00D60958"/>
    <w:rsid w:val="00D62B87"/>
    <w:rsid w:val="00D62E9C"/>
    <w:rsid w:val="00D65007"/>
    <w:rsid w:val="00D656FE"/>
    <w:rsid w:val="00D70C3E"/>
    <w:rsid w:val="00D70F6E"/>
    <w:rsid w:val="00D7108B"/>
    <w:rsid w:val="00D73B92"/>
    <w:rsid w:val="00D80E45"/>
    <w:rsid w:val="00D8201A"/>
    <w:rsid w:val="00D848C5"/>
    <w:rsid w:val="00D8615D"/>
    <w:rsid w:val="00D90C16"/>
    <w:rsid w:val="00D9331B"/>
    <w:rsid w:val="00D94983"/>
    <w:rsid w:val="00DA179D"/>
    <w:rsid w:val="00DA43F4"/>
    <w:rsid w:val="00DA506E"/>
    <w:rsid w:val="00DB7F84"/>
    <w:rsid w:val="00DC0C40"/>
    <w:rsid w:val="00DC43BF"/>
    <w:rsid w:val="00DC7FBD"/>
    <w:rsid w:val="00DD0663"/>
    <w:rsid w:val="00DD2671"/>
    <w:rsid w:val="00DD2680"/>
    <w:rsid w:val="00DD41F9"/>
    <w:rsid w:val="00DD5DA8"/>
    <w:rsid w:val="00DE0037"/>
    <w:rsid w:val="00DE3534"/>
    <w:rsid w:val="00DE3D60"/>
    <w:rsid w:val="00DE7BDA"/>
    <w:rsid w:val="00DF19D8"/>
    <w:rsid w:val="00DF1B66"/>
    <w:rsid w:val="00DF1F2D"/>
    <w:rsid w:val="00DF5185"/>
    <w:rsid w:val="00E0038B"/>
    <w:rsid w:val="00E0325E"/>
    <w:rsid w:val="00E05465"/>
    <w:rsid w:val="00E05B0C"/>
    <w:rsid w:val="00E0701E"/>
    <w:rsid w:val="00E101AB"/>
    <w:rsid w:val="00E10827"/>
    <w:rsid w:val="00E14350"/>
    <w:rsid w:val="00E26333"/>
    <w:rsid w:val="00E3506D"/>
    <w:rsid w:val="00E36CC3"/>
    <w:rsid w:val="00E50FB9"/>
    <w:rsid w:val="00E51CE7"/>
    <w:rsid w:val="00E51E5E"/>
    <w:rsid w:val="00E56187"/>
    <w:rsid w:val="00E606AD"/>
    <w:rsid w:val="00E62FF2"/>
    <w:rsid w:val="00E71965"/>
    <w:rsid w:val="00E73CE0"/>
    <w:rsid w:val="00E746C2"/>
    <w:rsid w:val="00E74A6B"/>
    <w:rsid w:val="00E75A94"/>
    <w:rsid w:val="00E80A29"/>
    <w:rsid w:val="00E818A1"/>
    <w:rsid w:val="00E84C96"/>
    <w:rsid w:val="00E85446"/>
    <w:rsid w:val="00E87000"/>
    <w:rsid w:val="00E9758A"/>
    <w:rsid w:val="00EA4101"/>
    <w:rsid w:val="00EB1840"/>
    <w:rsid w:val="00EB57A4"/>
    <w:rsid w:val="00EB6CC6"/>
    <w:rsid w:val="00EB7A65"/>
    <w:rsid w:val="00EC1828"/>
    <w:rsid w:val="00EC3C96"/>
    <w:rsid w:val="00ED5E09"/>
    <w:rsid w:val="00EE13C5"/>
    <w:rsid w:val="00EE3CC7"/>
    <w:rsid w:val="00EE5685"/>
    <w:rsid w:val="00EF14BB"/>
    <w:rsid w:val="00EF6B07"/>
    <w:rsid w:val="00F03B23"/>
    <w:rsid w:val="00F04943"/>
    <w:rsid w:val="00F05996"/>
    <w:rsid w:val="00F06A01"/>
    <w:rsid w:val="00F1026C"/>
    <w:rsid w:val="00F10893"/>
    <w:rsid w:val="00F10AD6"/>
    <w:rsid w:val="00F12EDB"/>
    <w:rsid w:val="00F140F5"/>
    <w:rsid w:val="00F21087"/>
    <w:rsid w:val="00F21CC9"/>
    <w:rsid w:val="00F23058"/>
    <w:rsid w:val="00F2331D"/>
    <w:rsid w:val="00F269D7"/>
    <w:rsid w:val="00F314FE"/>
    <w:rsid w:val="00F328CE"/>
    <w:rsid w:val="00F4047E"/>
    <w:rsid w:val="00F4320D"/>
    <w:rsid w:val="00F438E3"/>
    <w:rsid w:val="00F43E41"/>
    <w:rsid w:val="00F43EF7"/>
    <w:rsid w:val="00F46744"/>
    <w:rsid w:val="00F508BB"/>
    <w:rsid w:val="00F50D8B"/>
    <w:rsid w:val="00F51D40"/>
    <w:rsid w:val="00F534C8"/>
    <w:rsid w:val="00F53530"/>
    <w:rsid w:val="00F7212C"/>
    <w:rsid w:val="00F763FE"/>
    <w:rsid w:val="00F846BB"/>
    <w:rsid w:val="00F848AE"/>
    <w:rsid w:val="00FA1AEB"/>
    <w:rsid w:val="00FA5659"/>
    <w:rsid w:val="00FA59CA"/>
    <w:rsid w:val="00FB3CA4"/>
    <w:rsid w:val="00FC366D"/>
    <w:rsid w:val="00FC44A7"/>
    <w:rsid w:val="00FC44C6"/>
    <w:rsid w:val="00FC53FC"/>
    <w:rsid w:val="00FD20F4"/>
    <w:rsid w:val="00FD35F8"/>
    <w:rsid w:val="00FD72C4"/>
    <w:rsid w:val="00FE0D85"/>
    <w:rsid w:val="00FE5913"/>
    <w:rsid w:val="00FE6067"/>
    <w:rsid w:val="00FE65A4"/>
    <w:rsid w:val="00FF02DD"/>
    <w:rsid w:val="00FF1067"/>
    <w:rsid w:val="00FF2739"/>
    <w:rsid w:val="00FF31B3"/>
    <w:rsid w:val="00FF44C5"/>
    <w:rsid w:val="00FF540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B33826"/>
  <w15:docId w15:val="{FDAAE183-606C-4CE5-8113-4581ACE3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A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064B9"/>
    <w:pPr>
      <w:ind w:left="720"/>
      <w:contextualSpacing/>
    </w:pPr>
  </w:style>
  <w:style w:type="paragraph" w:styleId="Textodebalo">
    <w:name w:val="Balloon Text"/>
    <w:basedOn w:val="Normal"/>
    <w:link w:val="TextodebaloChar"/>
    <w:uiPriority w:val="99"/>
    <w:semiHidden/>
    <w:unhideWhenUsed/>
    <w:rsid w:val="005937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3734"/>
    <w:rPr>
      <w:rFonts w:ascii="Tahoma" w:hAnsi="Tahoma" w:cs="Tahoma"/>
      <w:sz w:val="16"/>
      <w:szCs w:val="16"/>
    </w:rPr>
  </w:style>
  <w:style w:type="table" w:styleId="Tabelacomgrade">
    <w:name w:val="Table Grid"/>
    <w:basedOn w:val="Tabelanormal"/>
    <w:uiPriority w:val="59"/>
    <w:rsid w:val="007A1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A07F1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07F10"/>
    <w:rPr>
      <w:sz w:val="20"/>
      <w:szCs w:val="20"/>
    </w:rPr>
  </w:style>
  <w:style w:type="character" w:styleId="Refdenotaderodap">
    <w:name w:val="footnote reference"/>
    <w:basedOn w:val="Fontepargpadro"/>
    <w:uiPriority w:val="99"/>
    <w:unhideWhenUsed/>
    <w:rsid w:val="00A07F10"/>
    <w:rPr>
      <w:vertAlign w:val="superscript"/>
    </w:rPr>
  </w:style>
  <w:style w:type="paragraph" w:styleId="Cabealho">
    <w:name w:val="header"/>
    <w:basedOn w:val="Normal"/>
    <w:link w:val="CabealhoChar"/>
    <w:uiPriority w:val="99"/>
    <w:unhideWhenUsed/>
    <w:rsid w:val="007B00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00BC"/>
  </w:style>
  <w:style w:type="paragraph" w:styleId="Rodap">
    <w:name w:val="footer"/>
    <w:basedOn w:val="Normal"/>
    <w:link w:val="RodapChar"/>
    <w:uiPriority w:val="99"/>
    <w:unhideWhenUsed/>
    <w:rsid w:val="007B00BC"/>
    <w:pPr>
      <w:tabs>
        <w:tab w:val="center" w:pos="4252"/>
        <w:tab w:val="right" w:pos="8504"/>
      </w:tabs>
      <w:spacing w:after="0" w:line="240" w:lineRule="auto"/>
    </w:pPr>
  </w:style>
  <w:style w:type="character" w:customStyle="1" w:styleId="RodapChar">
    <w:name w:val="Rodapé Char"/>
    <w:basedOn w:val="Fontepargpadro"/>
    <w:link w:val="Rodap"/>
    <w:uiPriority w:val="99"/>
    <w:rsid w:val="007B00BC"/>
  </w:style>
  <w:style w:type="character" w:styleId="Refdecomentrio">
    <w:name w:val="annotation reference"/>
    <w:basedOn w:val="Fontepargpadro"/>
    <w:uiPriority w:val="99"/>
    <w:semiHidden/>
    <w:unhideWhenUsed/>
    <w:rsid w:val="00F10893"/>
    <w:rPr>
      <w:sz w:val="16"/>
      <w:szCs w:val="16"/>
    </w:rPr>
  </w:style>
  <w:style w:type="paragraph" w:styleId="Textodecomentrio">
    <w:name w:val="annotation text"/>
    <w:basedOn w:val="Normal"/>
    <w:link w:val="TextodecomentrioChar"/>
    <w:uiPriority w:val="99"/>
    <w:semiHidden/>
    <w:unhideWhenUsed/>
    <w:rsid w:val="00F10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10893"/>
    <w:rPr>
      <w:sz w:val="20"/>
      <w:szCs w:val="20"/>
    </w:rPr>
  </w:style>
  <w:style w:type="paragraph" w:styleId="Assuntodocomentrio">
    <w:name w:val="annotation subject"/>
    <w:basedOn w:val="Textodecomentrio"/>
    <w:next w:val="Textodecomentrio"/>
    <w:link w:val="AssuntodocomentrioChar"/>
    <w:uiPriority w:val="99"/>
    <w:semiHidden/>
    <w:unhideWhenUsed/>
    <w:rsid w:val="00F10893"/>
    <w:rPr>
      <w:b/>
      <w:bCs/>
    </w:rPr>
  </w:style>
  <w:style w:type="character" w:customStyle="1" w:styleId="AssuntodocomentrioChar">
    <w:name w:val="Assunto do comentário Char"/>
    <w:basedOn w:val="TextodecomentrioChar"/>
    <w:link w:val="Assuntodocomentrio"/>
    <w:uiPriority w:val="99"/>
    <w:semiHidden/>
    <w:rsid w:val="00F10893"/>
    <w:rPr>
      <w:b/>
      <w:bCs/>
      <w:sz w:val="20"/>
      <w:szCs w:val="20"/>
    </w:rPr>
  </w:style>
  <w:style w:type="paragraph" w:styleId="Reviso">
    <w:name w:val="Revision"/>
    <w:hidden/>
    <w:uiPriority w:val="99"/>
    <w:semiHidden/>
    <w:rsid w:val="00C604A9"/>
    <w:pPr>
      <w:spacing w:after="0" w:line="240" w:lineRule="auto"/>
    </w:pPr>
  </w:style>
  <w:style w:type="character" w:styleId="Forte">
    <w:name w:val="Strong"/>
    <w:basedOn w:val="Fontepargpadro"/>
    <w:uiPriority w:val="22"/>
    <w:qFormat/>
    <w:rsid w:val="00000354"/>
    <w:rPr>
      <w:b/>
      <w:bCs/>
    </w:rPr>
  </w:style>
  <w:style w:type="paragraph" w:styleId="NormalWeb">
    <w:name w:val="Normal (Web)"/>
    <w:basedOn w:val="Normal"/>
    <w:uiPriority w:val="99"/>
    <w:unhideWhenUsed/>
    <w:rsid w:val="000003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o"/>
    <w:basedOn w:val="Normal"/>
    <w:rsid w:val="00B331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3312B"/>
  </w:style>
  <w:style w:type="character" w:styleId="Hyperlink">
    <w:name w:val="Hyperlink"/>
    <w:basedOn w:val="Fontepargpadro"/>
    <w:uiPriority w:val="99"/>
    <w:unhideWhenUsed/>
    <w:rsid w:val="0066169F"/>
    <w:rPr>
      <w:color w:val="0000FF"/>
      <w:u w:val="single"/>
    </w:rPr>
  </w:style>
  <w:style w:type="character" w:styleId="nfase">
    <w:name w:val="Emphasis"/>
    <w:basedOn w:val="Fontepargpadro"/>
    <w:uiPriority w:val="20"/>
    <w:qFormat/>
    <w:rsid w:val="009F31F8"/>
    <w:rPr>
      <w:i/>
      <w:iCs/>
    </w:rPr>
  </w:style>
  <w:style w:type="character" w:styleId="HiperlinkVisitado">
    <w:name w:val="FollowedHyperlink"/>
    <w:basedOn w:val="Fontepargpadro"/>
    <w:uiPriority w:val="99"/>
    <w:semiHidden/>
    <w:unhideWhenUsed/>
    <w:rsid w:val="008B5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3493">
      <w:bodyDiv w:val="1"/>
      <w:marLeft w:val="0"/>
      <w:marRight w:val="0"/>
      <w:marTop w:val="0"/>
      <w:marBottom w:val="0"/>
      <w:divBdr>
        <w:top w:val="none" w:sz="0" w:space="0" w:color="auto"/>
        <w:left w:val="none" w:sz="0" w:space="0" w:color="auto"/>
        <w:bottom w:val="none" w:sz="0" w:space="0" w:color="auto"/>
        <w:right w:val="none" w:sz="0" w:space="0" w:color="auto"/>
      </w:divBdr>
    </w:div>
    <w:div w:id="156385401">
      <w:bodyDiv w:val="1"/>
      <w:marLeft w:val="0"/>
      <w:marRight w:val="0"/>
      <w:marTop w:val="0"/>
      <w:marBottom w:val="0"/>
      <w:divBdr>
        <w:top w:val="none" w:sz="0" w:space="0" w:color="auto"/>
        <w:left w:val="none" w:sz="0" w:space="0" w:color="auto"/>
        <w:bottom w:val="none" w:sz="0" w:space="0" w:color="auto"/>
        <w:right w:val="none" w:sz="0" w:space="0" w:color="auto"/>
      </w:divBdr>
    </w:div>
    <w:div w:id="370687857">
      <w:bodyDiv w:val="1"/>
      <w:marLeft w:val="0"/>
      <w:marRight w:val="0"/>
      <w:marTop w:val="0"/>
      <w:marBottom w:val="0"/>
      <w:divBdr>
        <w:top w:val="none" w:sz="0" w:space="0" w:color="auto"/>
        <w:left w:val="none" w:sz="0" w:space="0" w:color="auto"/>
        <w:bottom w:val="none" w:sz="0" w:space="0" w:color="auto"/>
        <w:right w:val="none" w:sz="0" w:space="0" w:color="auto"/>
      </w:divBdr>
    </w:div>
    <w:div w:id="405610805">
      <w:bodyDiv w:val="1"/>
      <w:marLeft w:val="0"/>
      <w:marRight w:val="0"/>
      <w:marTop w:val="0"/>
      <w:marBottom w:val="0"/>
      <w:divBdr>
        <w:top w:val="none" w:sz="0" w:space="0" w:color="auto"/>
        <w:left w:val="none" w:sz="0" w:space="0" w:color="auto"/>
        <w:bottom w:val="none" w:sz="0" w:space="0" w:color="auto"/>
        <w:right w:val="none" w:sz="0" w:space="0" w:color="auto"/>
      </w:divBdr>
    </w:div>
    <w:div w:id="490487104">
      <w:bodyDiv w:val="1"/>
      <w:marLeft w:val="0"/>
      <w:marRight w:val="0"/>
      <w:marTop w:val="0"/>
      <w:marBottom w:val="0"/>
      <w:divBdr>
        <w:top w:val="none" w:sz="0" w:space="0" w:color="auto"/>
        <w:left w:val="none" w:sz="0" w:space="0" w:color="auto"/>
        <w:bottom w:val="none" w:sz="0" w:space="0" w:color="auto"/>
        <w:right w:val="none" w:sz="0" w:space="0" w:color="auto"/>
      </w:divBdr>
    </w:div>
    <w:div w:id="615478620">
      <w:bodyDiv w:val="1"/>
      <w:marLeft w:val="0"/>
      <w:marRight w:val="0"/>
      <w:marTop w:val="0"/>
      <w:marBottom w:val="0"/>
      <w:divBdr>
        <w:top w:val="none" w:sz="0" w:space="0" w:color="auto"/>
        <w:left w:val="none" w:sz="0" w:space="0" w:color="auto"/>
        <w:bottom w:val="none" w:sz="0" w:space="0" w:color="auto"/>
        <w:right w:val="none" w:sz="0" w:space="0" w:color="auto"/>
      </w:divBdr>
    </w:div>
    <w:div w:id="755588423">
      <w:bodyDiv w:val="1"/>
      <w:marLeft w:val="0"/>
      <w:marRight w:val="0"/>
      <w:marTop w:val="0"/>
      <w:marBottom w:val="0"/>
      <w:divBdr>
        <w:top w:val="none" w:sz="0" w:space="0" w:color="auto"/>
        <w:left w:val="none" w:sz="0" w:space="0" w:color="auto"/>
        <w:bottom w:val="none" w:sz="0" w:space="0" w:color="auto"/>
        <w:right w:val="none" w:sz="0" w:space="0" w:color="auto"/>
      </w:divBdr>
    </w:div>
    <w:div w:id="913902136">
      <w:bodyDiv w:val="1"/>
      <w:marLeft w:val="0"/>
      <w:marRight w:val="0"/>
      <w:marTop w:val="0"/>
      <w:marBottom w:val="0"/>
      <w:divBdr>
        <w:top w:val="none" w:sz="0" w:space="0" w:color="auto"/>
        <w:left w:val="none" w:sz="0" w:space="0" w:color="auto"/>
        <w:bottom w:val="none" w:sz="0" w:space="0" w:color="auto"/>
        <w:right w:val="none" w:sz="0" w:space="0" w:color="auto"/>
      </w:divBdr>
    </w:div>
    <w:div w:id="927731511">
      <w:bodyDiv w:val="1"/>
      <w:marLeft w:val="0"/>
      <w:marRight w:val="0"/>
      <w:marTop w:val="0"/>
      <w:marBottom w:val="0"/>
      <w:divBdr>
        <w:top w:val="none" w:sz="0" w:space="0" w:color="auto"/>
        <w:left w:val="none" w:sz="0" w:space="0" w:color="auto"/>
        <w:bottom w:val="none" w:sz="0" w:space="0" w:color="auto"/>
        <w:right w:val="none" w:sz="0" w:space="0" w:color="auto"/>
      </w:divBdr>
    </w:div>
    <w:div w:id="1374571864">
      <w:bodyDiv w:val="1"/>
      <w:marLeft w:val="0"/>
      <w:marRight w:val="0"/>
      <w:marTop w:val="0"/>
      <w:marBottom w:val="0"/>
      <w:divBdr>
        <w:top w:val="none" w:sz="0" w:space="0" w:color="auto"/>
        <w:left w:val="none" w:sz="0" w:space="0" w:color="auto"/>
        <w:bottom w:val="none" w:sz="0" w:space="0" w:color="auto"/>
        <w:right w:val="none" w:sz="0" w:space="0" w:color="auto"/>
      </w:divBdr>
    </w:div>
    <w:div w:id="1403679249">
      <w:bodyDiv w:val="1"/>
      <w:marLeft w:val="0"/>
      <w:marRight w:val="0"/>
      <w:marTop w:val="0"/>
      <w:marBottom w:val="0"/>
      <w:divBdr>
        <w:top w:val="none" w:sz="0" w:space="0" w:color="auto"/>
        <w:left w:val="none" w:sz="0" w:space="0" w:color="auto"/>
        <w:bottom w:val="none" w:sz="0" w:space="0" w:color="auto"/>
        <w:right w:val="none" w:sz="0" w:space="0" w:color="auto"/>
      </w:divBdr>
    </w:div>
    <w:div w:id="1430466029">
      <w:bodyDiv w:val="1"/>
      <w:marLeft w:val="0"/>
      <w:marRight w:val="0"/>
      <w:marTop w:val="0"/>
      <w:marBottom w:val="0"/>
      <w:divBdr>
        <w:top w:val="none" w:sz="0" w:space="0" w:color="auto"/>
        <w:left w:val="none" w:sz="0" w:space="0" w:color="auto"/>
        <w:bottom w:val="none" w:sz="0" w:space="0" w:color="auto"/>
        <w:right w:val="none" w:sz="0" w:space="0" w:color="auto"/>
      </w:divBdr>
      <w:divsChild>
        <w:div w:id="1279600722">
          <w:marLeft w:val="0"/>
          <w:marRight w:val="0"/>
          <w:marTop w:val="0"/>
          <w:marBottom w:val="0"/>
          <w:divBdr>
            <w:top w:val="none" w:sz="0" w:space="0" w:color="auto"/>
            <w:left w:val="none" w:sz="0" w:space="0" w:color="auto"/>
            <w:bottom w:val="none" w:sz="0" w:space="0" w:color="auto"/>
            <w:right w:val="none" w:sz="0" w:space="0" w:color="auto"/>
          </w:divBdr>
          <w:divsChild>
            <w:div w:id="1685472663">
              <w:marLeft w:val="0"/>
              <w:marRight w:val="0"/>
              <w:marTop w:val="0"/>
              <w:marBottom w:val="0"/>
              <w:divBdr>
                <w:top w:val="none" w:sz="0" w:space="0" w:color="auto"/>
                <w:left w:val="none" w:sz="0" w:space="0" w:color="auto"/>
                <w:bottom w:val="none" w:sz="0" w:space="0" w:color="auto"/>
                <w:right w:val="none" w:sz="0" w:space="0" w:color="auto"/>
              </w:divBdr>
              <w:divsChild>
                <w:div w:id="1751079948">
                  <w:marLeft w:val="0"/>
                  <w:marRight w:val="0"/>
                  <w:marTop w:val="0"/>
                  <w:marBottom w:val="0"/>
                  <w:divBdr>
                    <w:top w:val="none" w:sz="0" w:space="0" w:color="auto"/>
                    <w:left w:val="none" w:sz="0" w:space="0" w:color="auto"/>
                    <w:bottom w:val="none" w:sz="0" w:space="0" w:color="auto"/>
                    <w:right w:val="none" w:sz="0" w:space="0" w:color="auto"/>
                  </w:divBdr>
                  <w:divsChild>
                    <w:div w:id="1255555573">
                      <w:marLeft w:val="0"/>
                      <w:marRight w:val="0"/>
                      <w:marTop w:val="0"/>
                      <w:marBottom w:val="0"/>
                      <w:divBdr>
                        <w:top w:val="none" w:sz="0" w:space="0" w:color="auto"/>
                        <w:left w:val="none" w:sz="0" w:space="0" w:color="auto"/>
                        <w:bottom w:val="none" w:sz="0" w:space="0" w:color="auto"/>
                        <w:right w:val="none" w:sz="0" w:space="0" w:color="auto"/>
                      </w:divBdr>
                      <w:divsChild>
                        <w:div w:id="272593870">
                          <w:marLeft w:val="0"/>
                          <w:marRight w:val="0"/>
                          <w:marTop w:val="0"/>
                          <w:marBottom w:val="0"/>
                          <w:divBdr>
                            <w:top w:val="none" w:sz="0" w:space="0" w:color="auto"/>
                            <w:left w:val="none" w:sz="0" w:space="0" w:color="auto"/>
                            <w:bottom w:val="none" w:sz="0" w:space="0" w:color="auto"/>
                            <w:right w:val="none" w:sz="0" w:space="0" w:color="auto"/>
                          </w:divBdr>
                          <w:divsChild>
                            <w:div w:id="910194456">
                              <w:marLeft w:val="0"/>
                              <w:marRight w:val="0"/>
                              <w:marTop w:val="0"/>
                              <w:marBottom w:val="0"/>
                              <w:divBdr>
                                <w:top w:val="none" w:sz="0" w:space="0" w:color="auto"/>
                                <w:left w:val="none" w:sz="0" w:space="0" w:color="auto"/>
                                <w:bottom w:val="none" w:sz="0" w:space="0" w:color="auto"/>
                                <w:right w:val="none" w:sz="0" w:space="0" w:color="auto"/>
                              </w:divBdr>
                              <w:divsChild>
                                <w:div w:id="197738083">
                                  <w:marLeft w:val="0"/>
                                  <w:marRight w:val="0"/>
                                  <w:marTop w:val="0"/>
                                  <w:marBottom w:val="0"/>
                                  <w:divBdr>
                                    <w:top w:val="none" w:sz="0" w:space="0" w:color="auto"/>
                                    <w:left w:val="none" w:sz="0" w:space="0" w:color="auto"/>
                                    <w:bottom w:val="none" w:sz="0" w:space="0" w:color="auto"/>
                                    <w:right w:val="none" w:sz="0" w:space="0" w:color="auto"/>
                                  </w:divBdr>
                                  <w:divsChild>
                                    <w:div w:id="1536969136">
                                      <w:marLeft w:val="0"/>
                                      <w:marRight w:val="0"/>
                                      <w:marTop w:val="0"/>
                                      <w:marBottom w:val="0"/>
                                      <w:divBdr>
                                        <w:top w:val="none" w:sz="0" w:space="0" w:color="auto"/>
                                        <w:left w:val="none" w:sz="0" w:space="0" w:color="auto"/>
                                        <w:bottom w:val="none" w:sz="0" w:space="0" w:color="auto"/>
                                        <w:right w:val="none" w:sz="0" w:space="0" w:color="auto"/>
                                      </w:divBdr>
                                      <w:divsChild>
                                        <w:div w:id="98913334">
                                          <w:marLeft w:val="0"/>
                                          <w:marRight w:val="0"/>
                                          <w:marTop w:val="0"/>
                                          <w:marBottom w:val="0"/>
                                          <w:divBdr>
                                            <w:top w:val="none" w:sz="0" w:space="0" w:color="auto"/>
                                            <w:left w:val="none" w:sz="0" w:space="0" w:color="auto"/>
                                            <w:bottom w:val="none" w:sz="0" w:space="0" w:color="auto"/>
                                            <w:right w:val="none" w:sz="0" w:space="0" w:color="auto"/>
                                          </w:divBdr>
                                          <w:divsChild>
                                            <w:div w:id="1405685017">
                                              <w:marLeft w:val="0"/>
                                              <w:marRight w:val="0"/>
                                              <w:marTop w:val="0"/>
                                              <w:marBottom w:val="0"/>
                                              <w:divBdr>
                                                <w:top w:val="none" w:sz="0" w:space="0" w:color="auto"/>
                                                <w:left w:val="none" w:sz="0" w:space="0" w:color="auto"/>
                                                <w:bottom w:val="none" w:sz="0" w:space="0" w:color="auto"/>
                                                <w:right w:val="none" w:sz="0" w:space="0" w:color="auto"/>
                                              </w:divBdr>
                                              <w:divsChild>
                                                <w:div w:id="1976449137">
                                                  <w:marLeft w:val="0"/>
                                                  <w:marRight w:val="0"/>
                                                  <w:marTop w:val="0"/>
                                                  <w:marBottom w:val="0"/>
                                                  <w:divBdr>
                                                    <w:top w:val="none" w:sz="0" w:space="0" w:color="auto"/>
                                                    <w:left w:val="none" w:sz="0" w:space="0" w:color="auto"/>
                                                    <w:bottom w:val="none" w:sz="0" w:space="0" w:color="auto"/>
                                                    <w:right w:val="none" w:sz="0" w:space="0" w:color="auto"/>
                                                  </w:divBdr>
                                                  <w:divsChild>
                                                    <w:div w:id="1356686122">
                                                      <w:marLeft w:val="0"/>
                                                      <w:marRight w:val="0"/>
                                                      <w:marTop w:val="0"/>
                                                      <w:marBottom w:val="0"/>
                                                      <w:divBdr>
                                                        <w:top w:val="none" w:sz="0" w:space="0" w:color="auto"/>
                                                        <w:left w:val="none" w:sz="0" w:space="0" w:color="auto"/>
                                                        <w:bottom w:val="none" w:sz="0" w:space="0" w:color="auto"/>
                                                        <w:right w:val="none" w:sz="0" w:space="0" w:color="auto"/>
                                                      </w:divBdr>
                                                      <w:divsChild>
                                                        <w:div w:id="294868353">
                                                          <w:marLeft w:val="0"/>
                                                          <w:marRight w:val="0"/>
                                                          <w:marTop w:val="0"/>
                                                          <w:marBottom w:val="0"/>
                                                          <w:divBdr>
                                                            <w:top w:val="none" w:sz="0" w:space="0" w:color="auto"/>
                                                            <w:left w:val="none" w:sz="0" w:space="0" w:color="auto"/>
                                                            <w:bottom w:val="none" w:sz="0" w:space="0" w:color="auto"/>
                                                            <w:right w:val="none" w:sz="0" w:space="0" w:color="auto"/>
                                                          </w:divBdr>
                                                          <w:divsChild>
                                                            <w:div w:id="2109957257">
                                                              <w:marLeft w:val="0"/>
                                                              <w:marRight w:val="0"/>
                                                              <w:marTop w:val="0"/>
                                                              <w:marBottom w:val="0"/>
                                                              <w:divBdr>
                                                                <w:top w:val="none" w:sz="0" w:space="0" w:color="auto"/>
                                                                <w:left w:val="none" w:sz="0" w:space="0" w:color="auto"/>
                                                                <w:bottom w:val="none" w:sz="0" w:space="0" w:color="auto"/>
                                                                <w:right w:val="none" w:sz="0" w:space="0" w:color="auto"/>
                                                              </w:divBdr>
                                                              <w:divsChild>
                                                                <w:div w:id="41439951">
                                                                  <w:marLeft w:val="0"/>
                                                                  <w:marRight w:val="0"/>
                                                                  <w:marTop w:val="0"/>
                                                                  <w:marBottom w:val="0"/>
                                                                  <w:divBdr>
                                                                    <w:top w:val="none" w:sz="0" w:space="0" w:color="auto"/>
                                                                    <w:left w:val="none" w:sz="0" w:space="0" w:color="auto"/>
                                                                    <w:bottom w:val="none" w:sz="0" w:space="0" w:color="auto"/>
                                                                    <w:right w:val="none" w:sz="0" w:space="0" w:color="auto"/>
                                                                  </w:divBdr>
                                                                  <w:divsChild>
                                                                    <w:div w:id="269973045">
                                                                      <w:marLeft w:val="0"/>
                                                                      <w:marRight w:val="0"/>
                                                                      <w:marTop w:val="0"/>
                                                                      <w:marBottom w:val="0"/>
                                                                      <w:divBdr>
                                                                        <w:top w:val="none" w:sz="0" w:space="0" w:color="auto"/>
                                                                        <w:left w:val="none" w:sz="0" w:space="0" w:color="auto"/>
                                                                        <w:bottom w:val="none" w:sz="0" w:space="0" w:color="auto"/>
                                                                        <w:right w:val="none" w:sz="0" w:space="0" w:color="auto"/>
                                                                      </w:divBdr>
                                                                      <w:divsChild>
                                                                        <w:div w:id="1562208944">
                                                                          <w:marLeft w:val="0"/>
                                                                          <w:marRight w:val="0"/>
                                                                          <w:marTop w:val="0"/>
                                                                          <w:marBottom w:val="0"/>
                                                                          <w:divBdr>
                                                                            <w:top w:val="none" w:sz="0" w:space="0" w:color="auto"/>
                                                                            <w:left w:val="none" w:sz="0" w:space="0" w:color="auto"/>
                                                                            <w:bottom w:val="none" w:sz="0" w:space="0" w:color="auto"/>
                                                                            <w:right w:val="none" w:sz="0" w:space="0" w:color="auto"/>
                                                                          </w:divBdr>
                                                                          <w:divsChild>
                                                                            <w:div w:id="964428349">
                                                                              <w:marLeft w:val="0"/>
                                                                              <w:marRight w:val="0"/>
                                                                              <w:marTop w:val="0"/>
                                                                              <w:marBottom w:val="0"/>
                                                                              <w:divBdr>
                                                                                <w:top w:val="none" w:sz="0" w:space="0" w:color="auto"/>
                                                                                <w:left w:val="none" w:sz="0" w:space="0" w:color="auto"/>
                                                                                <w:bottom w:val="none" w:sz="0" w:space="0" w:color="auto"/>
                                                                                <w:right w:val="none" w:sz="0" w:space="0" w:color="auto"/>
                                                                              </w:divBdr>
                                                                              <w:divsChild>
                                                                                <w:div w:id="1961063820">
                                                                                  <w:marLeft w:val="0"/>
                                                                                  <w:marRight w:val="0"/>
                                                                                  <w:marTop w:val="0"/>
                                                                                  <w:marBottom w:val="0"/>
                                                                                  <w:divBdr>
                                                                                    <w:top w:val="none" w:sz="0" w:space="0" w:color="auto"/>
                                                                                    <w:left w:val="none" w:sz="0" w:space="0" w:color="auto"/>
                                                                                    <w:bottom w:val="none" w:sz="0" w:space="0" w:color="auto"/>
                                                                                    <w:right w:val="none" w:sz="0" w:space="0" w:color="auto"/>
                                                                                  </w:divBdr>
                                                                                  <w:divsChild>
                                                                                    <w:div w:id="135340424">
                                                                                      <w:marLeft w:val="0"/>
                                                                                      <w:marRight w:val="0"/>
                                                                                      <w:marTop w:val="0"/>
                                                                                      <w:marBottom w:val="0"/>
                                                                                      <w:divBdr>
                                                                                        <w:top w:val="none" w:sz="0" w:space="0" w:color="auto"/>
                                                                                        <w:left w:val="none" w:sz="0" w:space="0" w:color="auto"/>
                                                                                        <w:bottom w:val="none" w:sz="0" w:space="0" w:color="auto"/>
                                                                                        <w:right w:val="none" w:sz="0" w:space="0" w:color="auto"/>
                                                                                      </w:divBdr>
                                                                                      <w:divsChild>
                                                                                        <w:div w:id="623080353">
                                                                                          <w:marLeft w:val="0"/>
                                                                                          <w:marRight w:val="0"/>
                                                                                          <w:marTop w:val="0"/>
                                                                                          <w:marBottom w:val="0"/>
                                                                                          <w:divBdr>
                                                                                            <w:top w:val="none" w:sz="0" w:space="0" w:color="auto"/>
                                                                                            <w:left w:val="none" w:sz="0" w:space="0" w:color="auto"/>
                                                                                            <w:bottom w:val="none" w:sz="0" w:space="0" w:color="auto"/>
                                                                                            <w:right w:val="none" w:sz="0" w:space="0" w:color="auto"/>
                                                                                          </w:divBdr>
                                                                                          <w:divsChild>
                                                                                            <w:div w:id="50786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3330">
                                                                                                  <w:marLeft w:val="0"/>
                                                                                                  <w:marRight w:val="0"/>
                                                                                                  <w:marTop w:val="0"/>
                                                                                                  <w:marBottom w:val="0"/>
                                                                                                  <w:divBdr>
                                                                                                    <w:top w:val="none" w:sz="0" w:space="0" w:color="auto"/>
                                                                                                    <w:left w:val="none" w:sz="0" w:space="0" w:color="auto"/>
                                                                                                    <w:bottom w:val="none" w:sz="0" w:space="0" w:color="auto"/>
                                                                                                    <w:right w:val="none" w:sz="0" w:space="0" w:color="auto"/>
                                                                                                  </w:divBdr>
                                                                                                  <w:divsChild>
                                                                                                    <w:div w:id="8396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307644">
                                  <w:marLeft w:val="0"/>
                                  <w:marRight w:val="0"/>
                                  <w:marTop w:val="0"/>
                                  <w:marBottom w:val="0"/>
                                  <w:divBdr>
                                    <w:top w:val="none" w:sz="0" w:space="0" w:color="auto"/>
                                    <w:left w:val="none" w:sz="0" w:space="0" w:color="auto"/>
                                    <w:bottom w:val="none" w:sz="0" w:space="0" w:color="auto"/>
                                    <w:right w:val="none" w:sz="0" w:space="0" w:color="auto"/>
                                  </w:divBdr>
                                  <w:divsChild>
                                    <w:div w:id="859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755993">
          <w:marLeft w:val="0"/>
          <w:marRight w:val="0"/>
          <w:marTop w:val="0"/>
          <w:marBottom w:val="0"/>
          <w:divBdr>
            <w:top w:val="none" w:sz="0" w:space="0" w:color="auto"/>
            <w:left w:val="none" w:sz="0" w:space="0" w:color="auto"/>
            <w:bottom w:val="none" w:sz="0" w:space="0" w:color="auto"/>
            <w:right w:val="none" w:sz="0" w:space="0" w:color="auto"/>
          </w:divBdr>
          <w:divsChild>
            <w:div w:id="1592810822">
              <w:marLeft w:val="0"/>
              <w:marRight w:val="0"/>
              <w:marTop w:val="0"/>
              <w:marBottom w:val="0"/>
              <w:divBdr>
                <w:top w:val="none" w:sz="0" w:space="0" w:color="auto"/>
                <w:left w:val="none" w:sz="0" w:space="0" w:color="auto"/>
                <w:bottom w:val="none" w:sz="0" w:space="0" w:color="auto"/>
                <w:right w:val="none" w:sz="0" w:space="0" w:color="auto"/>
              </w:divBdr>
              <w:divsChild>
                <w:div w:id="1698198495">
                  <w:marLeft w:val="0"/>
                  <w:marRight w:val="0"/>
                  <w:marTop w:val="0"/>
                  <w:marBottom w:val="0"/>
                  <w:divBdr>
                    <w:top w:val="none" w:sz="0" w:space="0" w:color="auto"/>
                    <w:left w:val="none" w:sz="0" w:space="0" w:color="auto"/>
                    <w:bottom w:val="none" w:sz="0" w:space="0" w:color="auto"/>
                    <w:right w:val="none" w:sz="0" w:space="0" w:color="auto"/>
                  </w:divBdr>
                  <w:divsChild>
                    <w:div w:id="7457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5518">
          <w:marLeft w:val="0"/>
          <w:marRight w:val="0"/>
          <w:marTop w:val="0"/>
          <w:marBottom w:val="0"/>
          <w:divBdr>
            <w:top w:val="none" w:sz="0" w:space="0" w:color="auto"/>
            <w:left w:val="none" w:sz="0" w:space="0" w:color="auto"/>
            <w:bottom w:val="none" w:sz="0" w:space="0" w:color="auto"/>
            <w:right w:val="none" w:sz="0" w:space="0" w:color="auto"/>
          </w:divBdr>
          <w:divsChild>
            <w:div w:id="2124692867">
              <w:marLeft w:val="0"/>
              <w:marRight w:val="0"/>
              <w:marTop w:val="0"/>
              <w:marBottom w:val="0"/>
              <w:divBdr>
                <w:top w:val="none" w:sz="0" w:space="0" w:color="auto"/>
                <w:left w:val="none" w:sz="0" w:space="0" w:color="auto"/>
                <w:bottom w:val="none" w:sz="0" w:space="0" w:color="auto"/>
                <w:right w:val="none" w:sz="0" w:space="0" w:color="auto"/>
              </w:divBdr>
            </w:div>
          </w:divsChild>
        </w:div>
        <w:div w:id="2050185386">
          <w:marLeft w:val="0"/>
          <w:marRight w:val="0"/>
          <w:marTop w:val="0"/>
          <w:marBottom w:val="0"/>
          <w:divBdr>
            <w:top w:val="none" w:sz="0" w:space="0" w:color="auto"/>
            <w:left w:val="none" w:sz="0" w:space="0" w:color="auto"/>
            <w:bottom w:val="none" w:sz="0" w:space="0" w:color="auto"/>
            <w:right w:val="none" w:sz="0" w:space="0" w:color="auto"/>
          </w:divBdr>
          <w:divsChild>
            <w:div w:id="414478584">
              <w:marLeft w:val="0"/>
              <w:marRight w:val="0"/>
              <w:marTop w:val="0"/>
              <w:marBottom w:val="0"/>
              <w:divBdr>
                <w:top w:val="none" w:sz="0" w:space="0" w:color="auto"/>
                <w:left w:val="none" w:sz="0" w:space="0" w:color="auto"/>
                <w:bottom w:val="none" w:sz="0" w:space="0" w:color="auto"/>
                <w:right w:val="none" w:sz="0" w:space="0" w:color="auto"/>
              </w:divBdr>
            </w:div>
          </w:divsChild>
        </w:div>
        <w:div w:id="1950772270">
          <w:marLeft w:val="0"/>
          <w:marRight w:val="0"/>
          <w:marTop w:val="0"/>
          <w:marBottom w:val="0"/>
          <w:divBdr>
            <w:top w:val="none" w:sz="0" w:space="0" w:color="auto"/>
            <w:left w:val="none" w:sz="0" w:space="0" w:color="auto"/>
            <w:bottom w:val="none" w:sz="0" w:space="0" w:color="auto"/>
            <w:right w:val="none" w:sz="0" w:space="0" w:color="auto"/>
          </w:divBdr>
          <w:divsChild>
            <w:div w:id="10939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1011">
      <w:bodyDiv w:val="1"/>
      <w:marLeft w:val="0"/>
      <w:marRight w:val="0"/>
      <w:marTop w:val="0"/>
      <w:marBottom w:val="0"/>
      <w:divBdr>
        <w:top w:val="none" w:sz="0" w:space="0" w:color="auto"/>
        <w:left w:val="none" w:sz="0" w:space="0" w:color="auto"/>
        <w:bottom w:val="none" w:sz="0" w:space="0" w:color="auto"/>
        <w:right w:val="none" w:sz="0" w:space="0" w:color="auto"/>
      </w:divBdr>
    </w:div>
    <w:div w:id="1670404788">
      <w:bodyDiv w:val="1"/>
      <w:marLeft w:val="0"/>
      <w:marRight w:val="0"/>
      <w:marTop w:val="0"/>
      <w:marBottom w:val="0"/>
      <w:divBdr>
        <w:top w:val="none" w:sz="0" w:space="0" w:color="auto"/>
        <w:left w:val="none" w:sz="0" w:space="0" w:color="auto"/>
        <w:bottom w:val="none" w:sz="0" w:space="0" w:color="auto"/>
        <w:right w:val="none" w:sz="0" w:space="0" w:color="auto"/>
      </w:divBdr>
    </w:div>
    <w:div w:id="1819565309">
      <w:bodyDiv w:val="1"/>
      <w:marLeft w:val="0"/>
      <w:marRight w:val="0"/>
      <w:marTop w:val="0"/>
      <w:marBottom w:val="0"/>
      <w:divBdr>
        <w:top w:val="none" w:sz="0" w:space="0" w:color="auto"/>
        <w:left w:val="none" w:sz="0" w:space="0" w:color="auto"/>
        <w:bottom w:val="none" w:sz="0" w:space="0" w:color="auto"/>
        <w:right w:val="none" w:sz="0" w:space="0" w:color="auto"/>
      </w:divBdr>
    </w:div>
    <w:div w:id="1840120849">
      <w:bodyDiv w:val="1"/>
      <w:marLeft w:val="0"/>
      <w:marRight w:val="0"/>
      <w:marTop w:val="0"/>
      <w:marBottom w:val="0"/>
      <w:divBdr>
        <w:top w:val="none" w:sz="0" w:space="0" w:color="auto"/>
        <w:left w:val="none" w:sz="0" w:space="0" w:color="auto"/>
        <w:bottom w:val="none" w:sz="0" w:space="0" w:color="auto"/>
        <w:right w:val="none" w:sz="0" w:space="0" w:color="auto"/>
      </w:divBdr>
    </w:div>
    <w:div w:id="1905944500">
      <w:bodyDiv w:val="1"/>
      <w:marLeft w:val="0"/>
      <w:marRight w:val="0"/>
      <w:marTop w:val="0"/>
      <w:marBottom w:val="0"/>
      <w:divBdr>
        <w:top w:val="none" w:sz="0" w:space="0" w:color="auto"/>
        <w:left w:val="none" w:sz="0" w:space="0" w:color="auto"/>
        <w:bottom w:val="none" w:sz="0" w:space="0" w:color="auto"/>
        <w:right w:val="none" w:sz="0" w:space="0" w:color="auto"/>
      </w:divBdr>
    </w:div>
    <w:div w:id="2043899315">
      <w:bodyDiv w:val="1"/>
      <w:marLeft w:val="0"/>
      <w:marRight w:val="0"/>
      <w:marTop w:val="0"/>
      <w:marBottom w:val="0"/>
      <w:divBdr>
        <w:top w:val="none" w:sz="0" w:space="0" w:color="auto"/>
        <w:left w:val="none" w:sz="0" w:space="0" w:color="auto"/>
        <w:bottom w:val="none" w:sz="0" w:space="0" w:color="auto"/>
        <w:right w:val="none" w:sz="0" w:space="0" w:color="auto"/>
      </w:divBdr>
    </w:div>
    <w:div w:id="21392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mapaosc.ipea.gov.br/" TargetMode="External"/><Relationship Id="rId18" Type="http://schemas.openxmlformats.org/officeDocument/2006/relationships/hyperlink" Target="http://www.participa.br/os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rticipa.br/articles/public/0039/9448/LIVRETO_MROSC_WEB.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planalto.gov.br/ccivil_03/_Ato2015-2018/2016/Decreto/D8726.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1-2014/2014/lei/L13019compilado.htm" TargetMode="External"/><Relationship Id="rId20" Type="http://schemas.openxmlformats.org/officeDocument/2006/relationships/hyperlink" Target="http://www.participa.br/osc/documentos-de-referencia/livreto-mrosc-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ccla.camara.leg.br/quem-somos" TargetMode="Externa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http://www.mapaosc.ipea.gov.br/"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justica.gov.br/sua-protecao/lavagem-de-dinheiro/enccla" TargetMode="External"/><Relationship Id="rId22" Type="http://schemas.openxmlformats.org/officeDocument/2006/relationships/hyperlink" Target="http://portal.convenios.gov.br/images/docs/CGCAT/orientacoes/MROSC_ArquivoCompleto_Capa_Miol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af.fazenda.gov.br/links-externos/As%20Recomendacoes%20GAF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D20730-F80E-1F41-A81D-4C1B677FD75B}" type="doc">
      <dgm:prSet loTypeId="urn:microsoft.com/office/officeart/2005/8/layout/venn3" loCatId="" qsTypeId="urn:microsoft.com/office/officeart/2005/8/quickstyle/simple4" qsCatId="simple" csTypeId="urn:microsoft.com/office/officeart/2005/8/colors/accent5_5" csCatId="accent5" phldr="1"/>
      <dgm:spPr/>
      <dgm:t>
        <a:bodyPr/>
        <a:lstStyle/>
        <a:p>
          <a:endParaRPr lang="en-US"/>
        </a:p>
      </dgm:t>
    </dgm:pt>
    <dgm:pt modelId="{6C1ECCF4-3E7B-6D45-AB8B-68574908E064}">
      <dgm:prSet phldrT="[Text]"/>
      <dgm:spPr/>
      <dgm:t>
        <a:bodyPr/>
        <a:lstStyle/>
        <a:p>
          <a:r>
            <a:rPr lang="en-US" b="1"/>
            <a:t>Seleção e Celebração</a:t>
          </a:r>
        </a:p>
      </dgm:t>
    </dgm:pt>
    <dgm:pt modelId="{E67F1193-774B-0A4D-BA51-8673E1F2584C}" type="parTrans" cxnId="{9BED6B39-2C76-7140-967A-1C520A704A14}">
      <dgm:prSet/>
      <dgm:spPr/>
      <dgm:t>
        <a:bodyPr/>
        <a:lstStyle/>
        <a:p>
          <a:endParaRPr lang="en-US"/>
        </a:p>
      </dgm:t>
    </dgm:pt>
    <dgm:pt modelId="{BD854779-60AA-F047-8AD5-C50101932E59}" type="sibTrans" cxnId="{9BED6B39-2C76-7140-967A-1C520A704A14}">
      <dgm:prSet/>
      <dgm:spPr/>
      <dgm:t>
        <a:bodyPr/>
        <a:lstStyle/>
        <a:p>
          <a:endParaRPr lang="en-US"/>
        </a:p>
      </dgm:t>
    </dgm:pt>
    <dgm:pt modelId="{FD045570-FB34-4342-9639-98280A68FF0C}">
      <dgm:prSet phldrT="[Text]"/>
      <dgm:spPr/>
      <dgm:t>
        <a:bodyPr/>
        <a:lstStyle/>
        <a:p>
          <a:r>
            <a:rPr lang="en-US" b="1"/>
            <a:t>Execução</a:t>
          </a:r>
        </a:p>
      </dgm:t>
    </dgm:pt>
    <dgm:pt modelId="{984C6188-C89D-5F4F-87D6-268410B6F42F}" type="parTrans" cxnId="{8A5801F4-18CA-C24E-B158-8783B0588440}">
      <dgm:prSet/>
      <dgm:spPr/>
      <dgm:t>
        <a:bodyPr/>
        <a:lstStyle/>
        <a:p>
          <a:endParaRPr lang="en-US"/>
        </a:p>
      </dgm:t>
    </dgm:pt>
    <dgm:pt modelId="{64594EC2-0444-BF4D-B2A8-6F3F11D74E7F}" type="sibTrans" cxnId="{8A5801F4-18CA-C24E-B158-8783B0588440}">
      <dgm:prSet/>
      <dgm:spPr/>
      <dgm:t>
        <a:bodyPr/>
        <a:lstStyle/>
        <a:p>
          <a:endParaRPr lang="en-US"/>
        </a:p>
      </dgm:t>
    </dgm:pt>
    <dgm:pt modelId="{74D02351-4D25-C248-B4C4-F9E42FF31072}">
      <dgm:prSet phldrT="[Text]"/>
      <dgm:spPr/>
      <dgm:t>
        <a:bodyPr/>
        <a:lstStyle/>
        <a:p>
          <a:r>
            <a:rPr lang="en-US" b="1"/>
            <a:t>Monitoramento e Avaliação</a:t>
          </a:r>
        </a:p>
      </dgm:t>
    </dgm:pt>
    <dgm:pt modelId="{575A32C6-B836-114B-B0D2-ED84CA604C47}" type="parTrans" cxnId="{76D1F279-9996-5748-8A23-9F9BB907B4D3}">
      <dgm:prSet/>
      <dgm:spPr/>
      <dgm:t>
        <a:bodyPr/>
        <a:lstStyle/>
        <a:p>
          <a:endParaRPr lang="en-US"/>
        </a:p>
      </dgm:t>
    </dgm:pt>
    <dgm:pt modelId="{A488C4A4-2D0B-F44A-9B96-A8665B7B1B63}" type="sibTrans" cxnId="{76D1F279-9996-5748-8A23-9F9BB907B4D3}">
      <dgm:prSet/>
      <dgm:spPr/>
      <dgm:t>
        <a:bodyPr/>
        <a:lstStyle/>
        <a:p>
          <a:endParaRPr lang="en-US"/>
        </a:p>
      </dgm:t>
    </dgm:pt>
    <dgm:pt modelId="{C127EAC4-567D-784A-B675-59C533C7340D}">
      <dgm:prSet phldrT="[Text]"/>
      <dgm:spPr/>
      <dgm:t>
        <a:bodyPr/>
        <a:lstStyle/>
        <a:p>
          <a:r>
            <a:rPr lang="en-US" b="1"/>
            <a:t>Prestação de contas</a:t>
          </a:r>
        </a:p>
      </dgm:t>
    </dgm:pt>
    <dgm:pt modelId="{F1BFF133-6A5E-E441-ADAF-4BFDF871D623}" type="parTrans" cxnId="{4D7B15A2-3BBA-7840-A116-83E68B666308}">
      <dgm:prSet/>
      <dgm:spPr/>
      <dgm:t>
        <a:bodyPr/>
        <a:lstStyle/>
        <a:p>
          <a:endParaRPr lang="en-US"/>
        </a:p>
      </dgm:t>
    </dgm:pt>
    <dgm:pt modelId="{D0345E4E-C182-774A-B0CF-D616737937A4}" type="sibTrans" cxnId="{4D7B15A2-3BBA-7840-A116-83E68B666308}">
      <dgm:prSet/>
      <dgm:spPr/>
      <dgm:t>
        <a:bodyPr/>
        <a:lstStyle/>
        <a:p>
          <a:endParaRPr lang="en-US"/>
        </a:p>
      </dgm:t>
    </dgm:pt>
    <dgm:pt modelId="{0EB9E272-D532-0A46-A9D9-FCAF90DBBB60}">
      <dgm:prSet phldrT="[Text]"/>
      <dgm:spPr/>
      <dgm:t>
        <a:bodyPr/>
        <a:lstStyle/>
        <a:p>
          <a:r>
            <a:rPr lang="en-US" b="1"/>
            <a:t>Planejamento</a:t>
          </a:r>
        </a:p>
      </dgm:t>
    </dgm:pt>
    <dgm:pt modelId="{D45F25DE-7B99-3749-998B-CAC61BB00D5A}" type="parTrans" cxnId="{9EAF9D76-CD38-8442-8684-AF6DDAE2EB77}">
      <dgm:prSet/>
      <dgm:spPr/>
      <dgm:t>
        <a:bodyPr/>
        <a:lstStyle/>
        <a:p>
          <a:endParaRPr lang="en-US"/>
        </a:p>
      </dgm:t>
    </dgm:pt>
    <dgm:pt modelId="{CDACBBEF-D585-BF41-99FB-7E46EC2491C7}" type="sibTrans" cxnId="{9EAF9D76-CD38-8442-8684-AF6DDAE2EB77}">
      <dgm:prSet/>
      <dgm:spPr/>
      <dgm:t>
        <a:bodyPr/>
        <a:lstStyle/>
        <a:p>
          <a:endParaRPr lang="en-US"/>
        </a:p>
      </dgm:t>
    </dgm:pt>
    <dgm:pt modelId="{B3B96BEF-B9BA-3648-8E3A-595DD321A622}" type="pres">
      <dgm:prSet presAssocID="{27D20730-F80E-1F41-A81D-4C1B677FD75B}" presName="Name0" presStyleCnt="0">
        <dgm:presLayoutVars>
          <dgm:dir/>
          <dgm:resizeHandles val="exact"/>
        </dgm:presLayoutVars>
      </dgm:prSet>
      <dgm:spPr/>
    </dgm:pt>
    <dgm:pt modelId="{39943F8B-CBD5-3142-AD13-115AAA279F93}" type="pres">
      <dgm:prSet presAssocID="{0EB9E272-D532-0A46-A9D9-FCAF90DBBB60}" presName="Name5" presStyleLbl="vennNode1" presStyleIdx="0" presStyleCnt="5" custLinFactNeighborX="-36462">
        <dgm:presLayoutVars>
          <dgm:bulletEnabled val="1"/>
        </dgm:presLayoutVars>
      </dgm:prSet>
      <dgm:spPr/>
    </dgm:pt>
    <dgm:pt modelId="{B448EE39-5302-E14D-84F0-8438098C8D6B}" type="pres">
      <dgm:prSet presAssocID="{CDACBBEF-D585-BF41-99FB-7E46EC2491C7}" presName="space" presStyleCnt="0"/>
      <dgm:spPr/>
    </dgm:pt>
    <dgm:pt modelId="{073E503A-2B27-2A42-A9F3-2A69F3EF058D}" type="pres">
      <dgm:prSet presAssocID="{6C1ECCF4-3E7B-6D45-AB8B-68574908E064}" presName="Name5" presStyleLbl="vennNode1" presStyleIdx="1" presStyleCnt="5" custLinFactNeighborX="-36462">
        <dgm:presLayoutVars>
          <dgm:bulletEnabled val="1"/>
        </dgm:presLayoutVars>
      </dgm:prSet>
      <dgm:spPr/>
    </dgm:pt>
    <dgm:pt modelId="{2341CF4B-383E-3A4B-A405-415193CEC0AA}" type="pres">
      <dgm:prSet presAssocID="{BD854779-60AA-F047-8AD5-C50101932E59}" presName="space" presStyleCnt="0"/>
      <dgm:spPr/>
    </dgm:pt>
    <dgm:pt modelId="{104CB40E-050B-7649-8442-32CEABEF9E6A}" type="pres">
      <dgm:prSet presAssocID="{FD045570-FB34-4342-9639-98280A68FF0C}" presName="Name5" presStyleLbl="vennNode1" presStyleIdx="2" presStyleCnt="5" custLinFactNeighborX="-99360">
        <dgm:presLayoutVars>
          <dgm:bulletEnabled val="1"/>
        </dgm:presLayoutVars>
      </dgm:prSet>
      <dgm:spPr/>
    </dgm:pt>
    <dgm:pt modelId="{E5285CF3-CF66-3746-810A-3061EB1255AB}" type="pres">
      <dgm:prSet presAssocID="{64594EC2-0444-BF4D-B2A8-6F3F11D74E7F}" presName="space" presStyleCnt="0"/>
      <dgm:spPr/>
    </dgm:pt>
    <dgm:pt modelId="{4F769262-0408-5F4C-9ED3-74EA6CAE2690}" type="pres">
      <dgm:prSet presAssocID="{74D02351-4D25-C248-B4C4-F9E42FF31072}" presName="Name5" presStyleLbl="vennNode1" presStyleIdx="3" presStyleCnt="5" custLinFactX="-4024" custLinFactNeighborX="-100000">
        <dgm:presLayoutVars>
          <dgm:bulletEnabled val="1"/>
        </dgm:presLayoutVars>
      </dgm:prSet>
      <dgm:spPr/>
    </dgm:pt>
    <dgm:pt modelId="{81965C1B-430E-D648-93B1-B7D7B7C28AB6}" type="pres">
      <dgm:prSet presAssocID="{A488C4A4-2D0B-F44A-9B96-A8665B7B1B63}" presName="space" presStyleCnt="0"/>
      <dgm:spPr/>
    </dgm:pt>
    <dgm:pt modelId="{4F4C714A-0E74-4F44-8B17-0EC4F40BD84D}" type="pres">
      <dgm:prSet presAssocID="{C127EAC4-567D-784A-B675-59C533C7340D}" presName="Name5" presStyleLbl="vennNode1" presStyleIdx="4" presStyleCnt="5" custLinFactX="-16604" custLinFactNeighborX="-100000">
        <dgm:presLayoutVars>
          <dgm:bulletEnabled val="1"/>
        </dgm:presLayoutVars>
      </dgm:prSet>
      <dgm:spPr/>
    </dgm:pt>
  </dgm:ptLst>
  <dgm:cxnLst>
    <dgm:cxn modelId="{9BED6B39-2C76-7140-967A-1C520A704A14}" srcId="{27D20730-F80E-1F41-A81D-4C1B677FD75B}" destId="{6C1ECCF4-3E7B-6D45-AB8B-68574908E064}" srcOrd="1" destOrd="0" parTransId="{E67F1193-774B-0A4D-BA51-8673E1F2584C}" sibTransId="{BD854779-60AA-F047-8AD5-C50101932E59}"/>
    <dgm:cxn modelId="{E0F7D14C-827F-4065-A630-96F27E20520C}" type="presOf" srcId="{27D20730-F80E-1F41-A81D-4C1B677FD75B}" destId="{B3B96BEF-B9BA-3648-8E3A-595DD321A622}" srcOrd="0" destOrd="0" presId="urn:microsoft.com/office/officeart/2005/8/layout/venn3"/>
    <dgm:cxn modelId="{D0344F74-620D-467D-AE6E-784EA124734F}" type="presOf" srcId="{6C1ECCF4-3E7B-6D45-AB8B-68574908E064}" destId="{073E503A-2B27-2A42-A9F3-2A69F3EF058D}" srcOrd="0" destOrd="0" presId="urn:microsoft.com/office/officeart/2005/8/layout/venn3"/>
    <dgm:cxn modelId="{9EAF9D76-CD38-8442-8684-AF6DDAE2EB77}" srcId="{27D20730-F80E-1F41-A81D-4C1B677FD75B}" destId="{0EB9E272-D532-0A46-A9D9-FCAF90DBBB60}" srcOrd="0" destOrd="0" parTransId="{D45F25DE-7B99-3749-998B-CAC61BB00D5A}" sibTransId="{CDACBBEF-D585-BF41-99FB-7E46EC2491C7}"/>
    <dgm:cxn modelId="{E604A158-0394-4A17-A142-CFFA7E1BB44C}" type="presOf" srcId="{FD045570-FB34-4342-9639-98280A68FF0C}" destId="{104CB40E-050B-7649-8442-32CEABEF9E6A}" srcOrd="0" destOrd="0" presId="urn:microsoft.com/office/officeart/2005/8/layout/venn3"/>
    <dgm:cxn modelId="{76D1F279-9996-5748-8A23-9F9BB907B4D3}" srcId="{27D20730-F80E-1F41-A81D-4C1B677FD75B}" destId="{74D02351-4D25-C248-B4C4-F9E42FF31072}" srcOrd="3" destOrd="0" parTransId="{575A32C6-B836-114B-B0D2-ED84CA604C47}" sibTransId="{A488C4A4-2D0B-F44A-9B96-A8665B7B1B63}"/>
    <dgm:cxn modelId="{E1D9519E-8A60-49A3-8886-834A5196B65A}" type="presOf" srcId="{C127EAC4-567D-784A-B675-59C533C7340D}" destId="{4F4C714A-0E74-4F44-8B17-0EC4F40BD84D}" srcOrd="0" destOrd="0" presId="urn:microsoft.com/office/officeart/2005/8/layout/venn3"/>
    <dgm:cxn modelId="{4D7B15A2-3BBA-7840-A116-83E68B666308}" srcId="{27D20730-F80E-1F41-A81D-4C1B677FD75B}" destId="{C127EAC4-567D-784A-B675-59C533C7340D}" srcOrd="4" destOrd="0" parTransId="{F1BFF133-6A5E-E441-ADAF-4BFDF871D623}" sibTransId="{D0345E4E-C182-774A-B0CF-D616737937A4}"/>
    <dgm:cxn modelId="{1DBFB9B7-5566-403B-85DE-681705567FD6}" type="presOf" srcId="{0EB9E272-D532-0A46-A9D9-FCAF90DBBB60}" destId="{39943F8B-CBD5-3142-AD13-115AAA279F93}" srcOrd="0" destOrd="0" presId="urn:microsoft.com/office/officeart/2005/8/layout/venn3"/>
    <dgm:cxn modelId="{ABC890D2-5964-4FA4-8FBE-664C686DC81D}" type="presOf" srcId="{74D02351-4D25-C248-B4C4-F9E42FF31072}" destId="{4F769262-0408-5F4C-9ED3-74EA6CAE2690}" srcOrd="0" destOrd="0" presId="urn:microsoft.com/office/officeart/2005/8/layout/venn3"/>
    <dgm:cxn modelId="{8A5801F4-18CA-C24E-B158-8783B0588440}" srcId="{27D20730-F80E-1F41-A81D-4C1B677FD75B}" destId="{FD045570-FB34-4342-9639-98280A68FF0C}" srcOrd="2" destOrd="0" parTransId="{984C6188-C89D-5F4F-87D6-268410B6F42F}" sibTransId="{64594EC2-0444-BF4D-B2A8-6F3F11D74E7F}"/>
    <dgm:cxn modelId="{5D6A0372-3C66-489C-B9FE-4DCAA9DCD165}" type="presParOf" srcId="{B3B96BEF-B9BA-3648-8E3A-595DD321A622}" destId="{39943F8B-CBD5-3142-AD13-115AAA279F93}" srcOrd="0" destOrd="0" presId="urn:microsoft.com/office/officeart/2005/8/layout/venn3"/>
    <dgm:cxn modelId="{5F7D18C3-6A61-4D2E-8F8E-5167F56B5E1B}" type="presParOf" srcId="{B3B96BEF-B9BA-3648-8E3A-595DD321A622}" destId="{B448EE39-5302-E14D-84F0-8438098C8D6B}" srcOrd="1" destOrd="0" presId="urn:microsoft.com/office/officeart/2005/8/layout/venn3"/>
    <dgm:cxn modelId="{D8E27F0C-4C3D-408E-8DBF-A4B710E27104}" type="presParOf" srcId="{B3B96BEF-B9BA-3648-8E3A-595DD321A622}" destId="{073E503A-2B27-2A42-A9F3-2A69F3EF058D}" srcOrd="2" destOrd="0" presId="urn:microsoft.com/office/officeart/2005/8/layout/venn3"/>
    <dgm:cxn modelId="{94EC6D80-BFE6-49C9-9A04-9B7FBA782C1D}" type="presParOf" srcId="{B3B96BEF-B9BA-3648-8E3A-595DD321A622}" destId="{2341CF4B-383E-3A4B-A405-415193CEC0AA}" srcOrd="3" destOrd="0" presId="urn:microsoft.com/office/officeart/2005/8/layout/venn3"/>
    <dgm:cxn modelId="{0633430B-2D01-4F24-99C0-899C237EFED5}" type="presParOf" srcId="{B3B96BEF-B9BA-3648-8E3A-595DD321A622}" destId="{104CB40E-050B-7649-8442-32CEABEF9E6A}" srcOrd="4" destOrd="0" presId="urn:microsoft.com/office/officeart/2005/8/layout/venn3"/>
    <dgm:cxn modelId="{D04EECB9-F747-4F38-9722-53E655842C01}" type="presParOf" srcId="{B3B96BEF-B9BA-3648-8E3A-595DD321A622}" destId="{E5285CF3-CF66-3746-810A-3061EB1255AB}" srcOrd="5" destOrd="0" presId="urn:microsoft.com/office/officeart/2005/8/layout/venn3"/>
    <dgm:cxn modelId="{F68A8E4C-2DC8-466F-8933-9F24A41F24C5}" type="presParOf" srcId="{B3B96BEF-B9BA-3648-8E3A-595DD321A622}" destId="{4F769262-0408-5F4C-9ED3-74EA6CAE2690}" srcOrd="6" destOrd="0" presId="urn:microsoft.com/office/officeart/2005/8/layout/venn3"/>
    <dgm:cxn modelId="{E7D24B9E-12E5-4516-9F46-BAA210FE2A49}" type="presParOf" srcId="{B3B96BEF-B9BA-3648-8E3A-595DD321A622}" destId="{81965C1B-430E-D648-93B1-B7D7B7C28AB6}" srcOrd="7" destOrd="0" presId="urn:microsoft.com/office/officeart/2005/8/layout/venn3"/>
    <dgm:cxn modelId="{5830A6FD-4327-4486-8658-999A3DE0C977}" type="presParOf" srcId="{B3B96BEF-B9BA-3648-8E3A-595DD321A622}" destId="{4F4C714A-0E74-4F44-8B17-0EC4F40BD84D}" srcOrd="8" destOrd="0" presId="urn:microsoft.com/office/officeart/2005/8/layout/ven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943F8B-CBD5-3142-AD13-115AAA279F93}">
      <dsp:nvSpPr>
        <dsp:cNvPr id="0" name=""/>
        <dsp:cNvSpPr/>
      </dsp:nvSpPr>
      <dsp:spPr>
        <a:xfrm>
          <a:off x="140457" y="171"/>
          <a:ext cx="1053045" cy="1053045"/>
        </a:xfrm>
        <a:prstGeom prst="ellipse">
          <a:avLst/>
        </a:prstGeom>
        <a:gradFill rotWithShape="0">
          <a:gsLst>
            <a:gs pos="0">
              <a:schemeClr val="accent5">
                <a:shade val="80000"/>
                <a:alpha val="50000"/>
                <a:hueOff val="0"/>
                <a:satOff val="0"/>
                <a:lumOff val="0"/>
                <a:alphaOff val="0"/>
                <a:shade val="51000"/>
                <a:satMod val="130000"/>
              </a:schemeClr>
            </a:gs>
            <a:gs pos="80000">
              <a:schemeClr val="accent5">
                <a:shade val="80000"/>
                <a:alpha val="50000"/>
                <a:hueOff val="0"/>
                <a:satOff val="0"/>
                <a:lumOff val="0"/>
                <a:alphaOff val="0"/>
                <a:shade val="93000"/>
                <a:satMod val="130000"/>
              </a:schemeClr>
            </a:gs>
            <a:gs pos="100000">
              <a:schemeClr val="accent5">
                <a:shade val="80000"/>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57953" tIns="8890" rIns="57953" bIns="8890" numCol="1" spcCol="1270" anchor="ctr" anchorCtr="0">
          <a:noAutofit/>
        </a:bodyPr>
        <a:lstStyle/>
        <a:p>
          <a:pPr marL="0" lvl="0" indent="0" algn="ctr" defTabSz="311150">
            <a:lnSpc>
              <a:spcPct val="90000"/>
            </a:lnSpc>
            <a:spcBef>
              <a:spcPct val="0"/>
            </a:spcBef>
            <a:spcAft>
              <a:spcPct val="35000"/>
            </a:spcAft>
            <a:buNone/>
          </a:pPr>
          <a:r>
            <a:rPr lang="en-US" sz="700" b="1" kern="1200"/>
            <a:t>Planejamento</a:t>
          </a:r>
        </a:p>
      </dsp:txBody>
      <dsp:txXfrm>
        <a:off x="294672" y="154386"/>
        <a:ext cx="744615" cy="744615"/>
      </dsp:txXfrm>
    </dsp:sp>
    <dsp:sp modelId="{073E503A-2B27-2A42-A9F3-2A69F3EF058D}">
      <dsp:nvSpPr>
        <dsp:cNvPr id="0" name=""/>
        <dsp:cNvSpPr/>
      </dsp:nvSpPr>
      <dsp:spPr>
        <a:xfrm>
          <a:off x="982894" y="171"/>
          <a:ext cx="1053045" cy="1053045"/>
        </a:xfrm>
        <a:prstGeom prst="ellipse">
          <a:avLst/>
        </a:prstGeom>
        <a:gradFill rotWithShape="0">
          <a:gsLst>
            <a:gs pos="0">
              <a:schemeClr val="accent5">
                <a:shade val="80000"/>
                <a:alpha val="50000"/>
                <a:hueOff val="-8"/>
                <a:satOff val="1597"/>
                <a:lumOff val="1310"/>
                <a:alphaOff val="-7500"/>
                <a:shade val="51000"/>
                <a:satMod val="130000"/>
              </a:schemeClr>
            </a:gs>
            <a:gs pos="80000">
              <a:schemeClr val="accent5">
                <a:shade val="80000"/>
                <a:alpha val="50000"/>
                <a:hueOff val="-8"/>
                <a:satOff val="1597"/>
                <a:lumOff val="1310"/>
                <a:alphaOff val="-7500"/>
                <a:shade val="93000"/>
                <a:satMod val="130000"/>
              </a:schemeClr>
            </a:gs>
            <a:gs pos="100000">
              <a:schemeClr val="accent5">
                <a:shade val="80000"/>
                <a:alpha val="50000"/>
                <a:hueOff val="-8"/>
                <a:satOff val="1597"/>
                <a:lumOff val="1310"/>
                <a:alphaOff val="-750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57953" tIns="8890" rIns="57953" bIns="8890" numCol="1" spcCol="1270" anchor="ctr" anchorCtr="0">
          <a:noAutofit/>
        </a:bodyPr>
        <a:lstStyle/>
        <a:p>
          <a:pPr marL="0" lvl="0" indent="0" algn="ctr" defTabSz="311150">
            <a:lnSpc>
              <a:spcPct val="90000"/>
            </a:lnSpc>
            <a:spcBef>
              <a:spcPct val="0"/>
            </a:spcBef>
            <a:spcAft>
              <a:spcPct val="35000"/>
            </a:spcAft>
            <a:buNone/>
          </a:pPr>
          <a:r>
            <a:rPr lang="en-US" sz="700" b="1" kern="1200"/>
            <a:t>Seleção e Celebração</a:t>
          </a:r>
        </a:p>
      </dsp:txBody>
      <dsp:txXfrm>
        <a:off x="1137109" y="154386"/>
        <a:ext cx="744615" cy="744615"/>
      </dsp:txXfrm>
    </dsp:sp>
    <dsp:sp modelId="{104CB40E-050B-7649-8442-32CEABEF9E6A}">
      <dsp:nvSpPr>
        <dsp:cNvPr id="0" name=""/>
        <dsp:cNvSpPr/>
      </dsp:nvSpPr>
      <dsp:spPr>
        <a:xfrm>
          <a:off x="1692861" y="171"/>
          <a:ext cx="1053045" cy="1053045"/>
        </a:xfrm>
        <a:prstGeom prst="ellipse">
          <a:avLst/>
        </a:prstGeom>
        <a:gradFill rotWithShape="0">
          <a:gsLst>
            <a:gs pos="0">
              <a:schemeClr val="accent5">
                <a:shade val="80000"/>
                <a:alpha val="50000"/>
                <a:hueOff val="-16"/>
                <a:satOff val="3194"/>
                <a:lumOff val="2620"/>
                <a:alphaOff val="-15000"/>
                <a:shade val="51000"/>
                <a:satMod val="130000"/>
              </a:schemeClr>
            </a:gs>
            <a:gs pos="80000">
              <a:schemeClr val="accent5">
                <a:shade val="80000"/>
                <a:alpha val="50000"/>
                <a:hueOff val="-16"/>
                <a:satOff val="3194"/>
                <a:lumOff val="2620"/>
                <a:alphaOff val="-15000"/>
                <a:shade val="93000"/>
                <a:satMod val="130000"/>
              </a:schemeClr>
            </a:gs>
            <a:gs pos="100000">
              <a:schemeClr val="accent5">
                <a:shade val="80000"/>
                <a:alpha val="50000"/>
                <a:hueOff val="-16"/>
                <a:satOff val="3194"/>
                <a:lumOff val="2620"/>
                <a:alphaOff val="-1500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57953" tIns="8890" rIns="57953" bIns="8890" numCol="1" spcCol="1270" anchor="ctr" anchorCtr="0">
          <a:noAutofit/>
        </a:bodyPr>
        <a:lstStyle/>
        <a:p>
          <a:pPr marL="0" lvl="0" indent="0" algn="ctr" defTabSz="311150">
            <a:lnSpc>
              <a:spcPct val="90000"/>
            </a:lnSpc>
            <a:spcBef>
              <a:spcPct val="0"/>
            </a:spcBef>
            <a:spcAft>
              <a:spcPct val="35000"/>
            </a:spcAft>
            <a:buNone/>
          </a:pPr>
          <a:r>
            <a:rPr lang="en-US" sz="700" b="1" kern="1200"/>
            <a:t>Execução</a:t>
          </a:r>
        </a:p>
      </dsp:txBody>
      <dsp:txXfrm>
        <a:off x="1847076" y="154386"/>
        <a:ext cx="744615" cy="744615"/>
      </dsp:txXfrm>
    </dsp:sp>
    <dsp:sp modelId="{4F769262-0408-5F4C-9ED3-74EA6CAE2690}">
      <dsp:nvSpPr>
        <dsp:cNvPr id="0" name=""/>
        <dsp:cNvSpPr/>
      </dsp:nvSpPr>
      <dsp:spPr>
        <a:xfrm>
          <a:off x="2491576" y="171"/>
          <a:ext cx="1053045" cy="1053045"/>
        </a:xfrm>
        <a:prstGeom prst="ellipse">
          <a:avLst/>
        </a:prstGeom>
        <a:gradFill rotWithShape="0">
          <a:gsLst>
            <a:gs pos="0">
              <a:schemeClr val="accent5">
                <a:shade val="80000"/>
                <a:alpha val="50000"/>
                <a:hueOff val="-24"/>
                <a:satOff val="4792"/>
                <a:lumOff val="3930"/>
                <a:alphaOff val="-22500"/>
                <a:shade val="51000"/>
                <a:satMod val="130000"/>
              </a:schemeClr>
            </a:gs>
            <a:gs pos="80000">
              <a:schemeClr val="accent5">
                <a:shade val="80000"/>
                <a:alpha val="50000"/>
                <a:hueOff val="-24"/>
                <a:satOff val="4792"/>
                <a:lumOff val="3930"/>
                <a:alphaOff val="-22500"/>
                <a:shade val="93000"/>
                <a:satMod val="130000"/>
              </a:schemeClr>
            </a:gs>
            <a:gs pos="100000">
              <a:schemeClr val="accent5">
                <a:shade val="80000"/>
                <a:alpha val="50000"/>
                <a:hueOff val="-24"/>
                <a:satOff val="4792"/>
                <a:lumOff val="3930"/>
                <a:alphaOff val="-2250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57953" tIns="8890" rIns="57953" bIns="8890" numCol="1" spcCol="1270" anchor="ctr" anchorCtr="0">
          <a:noAutofit/>
        </a:bodyPr>
        <a:lstStyle/>
        <a:p>
          <a:pPr marL="0" lvl="0" indent="0" algn="ctr" defTabSz="311150">
            <a:lnSpc>
              <a:spcPct val="90000"/>
            </a:lnSpc>
            <a:spcBef>
              <a:spcPct val="0"/>
            </a:spcBef>
            <a:spcAft>
              <a:spcPct val="35000"/>
            </a:spcAft>
            <a:buNone/>
          </a:pPr>
          <a:r>
            <a:rPr lang="en-US" sz="700" b="1" kern="1200"/>
            <a:t>Monitoramento e Avaliação</a:t>
          </a:r>
        </a:p>
      </dsp:txBody>
      <dsp:txXfrm>
        <a:off x="2645791" y="154386"/>
        <a:ext cx="744615" cy="744615"/>
      </dsp:txXfrm>
    </dsp:sp>
    <dsp:sp modelId="{4F4C714A-0E74-4F44-8B17-0EC4F40BD84D}">
      <dsp:nvSpPr>
        <dsp:cNvPr id="0" name=""/>
        <dsp:cNvSpPr/>
      </dsp:nvSpPr>
      <dsp:spPr>
        <a:xfrm>
          <a:off x="3201539" y="171"/>
          <a:ext cx="1053045" cy="1053045"/>
        </a:xfrm>
        <a:prstGeom prst="ellipse">
          <a:avLst/>
        </a:prstGeom>
        <a:gradFill rotWithShape="0">
          <a:gsLst>
            <a:gs pos="0">
              <a:schemeClr val="accent5">
                <a:shade val="80000"/>
                <a:alpha val="50000"/>
                <a:hueOff val="-32"/>
                <a:satOff val="6389"/>
                <a:lumOff val="5240"/>
                <a:alphaOff val="-30000"/>
                <a:shade val="51000"/>
                <a:satMod val="130000"/>
              </a:schemeClr>
            </a:gs>
            <a:gs pos="80000">
              <a:schemeClr val="accent5">
                <a:shade val="80000"/>
                <a:alpha val="50000"/>
                <a:hueOff val="-32"/>
                <a:satOff val="6389"/>
                <a:lumOff val="5240"/>
                <a:alphaOff val="-30000"/>
                <a:shade val="93000"/>
                <a:satMod val="130000"/>
              </a:schemeClr>
            </a:gs>
            <a:gs pos="100000">
              <a:schemeClr val="accent5">
                <a:shade val="80000"/>
                <a:alpha val="50000"/>
                <a:hueOff val="-32"/>
                <a:satOff val="6389"/>
                <a:lumOff val="5240"/>
                <a:alphaOff val="-3000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57953" tIns="8890" rIns="57953" bIns="8890" numCol="1" spcCol="1270" anchor="ctr" anchorCtr="0">
          <a:noAutofit/>
        </a:bodyPr>
        <a:lstStyle/>
        <a:p>
          <a:pPr marL="0" lvl="0" indent="0" algn="ctr" defTabSz="311150">
            <a:lnSpc>
              <a:spcPct val="90000"/>
            </a:lnSpc>
            <a:spcBef>
              <a:spcPct val="0"/>
            </a:spcBef>
            <a:spcAft>
              <a:spcPct val="35000"/>
            </a:spcAft>
            <a:buNone/>
          </a:pPr>
          <a:r>
            <a:rPr lang="en-US" sz="700" b="1" kern="1200"/>
            <a:t>Prestação de contas</a:t>
          </a:r>
        </a:p>
      </dsp:txBody>
      <dsp:txXfrm>
        <a:off x="3355754" y="154386"/>
        <a:ext cx="744615" cy="744615"/>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C301-5194-4B46-BF7F-AEAA7256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9843</Words>
  <Characters>53156</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Lais Vanessa Carvalho de Figueiredo Lopes</dc:creator>
  <cp:lastModifiedBy>Ana Maria de Vico Adorno</cp:lastModifiedBy>
  <cp:revision>2</cp:revision>
  <cp:lastPrinted>2016-10-10T21:33:00Z</cp:lastPrinted>
  <dcterms:created xsi:type="dcterms:W3CDTF">2017-07-04T15:09:00Z</dcterms:created>
  <dcterms:modified xsi:type="dcterms:W3CDTF">2017-07-04T15:09:00Z</dcterms:modified>
</cp:coreProperties>
</file>