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31" w:rsidRPr="005C2031" w:rsidRDefault="005C2031" w:rsidP="005C2031">
      <w:pPr>
        <w:pStyle w:val="NormalWeb"/>
        <w:spacing w:before="0" w:beforeAutospacing="0" w:after="0" w:afterAutospacing="0"/>
        <w:jc w:val="center"/>
        <w:rPr>
          <w:rStyle w:val="Forte"/>
          <w:rFonts w:ascii="Century Gothic" w:hAnsi="Century Gothic"/>
          <w:color w:val="000000"/>
        </w:rPr>
      </w:pPr>
      <w:bookmarkStart w:id="0" w:name="_GoBack"/>
      <w:bookmarkEnd w:id="0"/>
      <w:r w:rsidRPr="005C2031">
        <w:rPr>
          <w:rStyle w:val="Forte"/>
          <w:rFonts w:ascii="Century Gothic" w:hAnsi="Century Gothic"/>
          <w:color w:val="000000"/>
        </w:rPr>
        <w:t>AVISO Nº 53/2020-DG, DE 27 DE OUTUBRO DE 2020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 w:cs="Verdana"/>
          <w:color w:val="000000"/>
        </w:rPr>
      </w:pPr>
      <w:r w:rsidRPr="005C2031">
        <w:rPr>
          <w:rFonts w:ascii="Century Gothic" w:hAnsi="Century Gothic" w:cs="Century Gothic"/>
          <w:color w:val="000000"/>
        </w:rPr>
        <w:t></w:t>
      </w:r>
      <w:r w:rsidRPr="005C2031">
        <w:rPr>
          <w:rFonts w:ascii="Century Gothic" w:hAnsi="Century Gothic"/>
          <w:color w:val="000000"/>
        </w:rPr>
        <w:t>Disp</w:t>
      </w:r>
      <w:r w:rsidRPr="005C2031">
        <w:rPr>
          <w:rFonts w:ascii="Century Gothic" w:hAnsi="Century Gothic" w:cs="Verdana"/>
          <w:color w:val="000000"/>
        </w:rPr>
        <w:t>õ</w:t>
      </w:r>
      <w:r w:rsidRPr="005C2031">
        <w:rPr>
          <w:rFonts w:ascii="Century Gothic" w:hAnsi="Century Gothic"/>
          <w:color w:val="000000"/>
        </w:rPr>
        <w:t>e sobre procedimento de gest</w:t>
      </w:r>
      <w:r w:rsidRPr="005C2031">
        <w:rPr>
          <w:rFonts w:ascii="Century Gothic" w:hAnsi="Century Gothic" w:cs="Verdana"/>
          <w:color w:val="000000"/>
        </w:rPr>
        <w:t>ã</w:t>
      </w:r>
      <w:r w:rsidRPr="005C2031">
        <w:rPr>
          <w:rFonts w:ascii="Century Gothic" w:hAnsi="Century Gothic"/>
          <w:color w:val="000000"/>
        </w:rPr>
        <w:t>o administrativa para o acompanhamento e monitoramento dos resultados da auditoria interna no Centro de Finan</w:t>
      </w:r>
      <w:r w:rsidRPr="005C2031">
        <w:rPr>
          <w:rFonts w:ascii="Century Gothic" w:hAnsi="Century Gothic" w:cs="Verdana"/>
          <w:color w:val="000000"/>
        </w:rPr>
        <w:t>ç</w:t>
      </w:r>
      <w:r w:rsidRPr="005C2031">
        <w:rPr>
          <w:rFonts w:ascii="Century Gothic" w:hAnsi="Century Gothic"/>
          <w:color w:val="000000"/>
        </w:rPr>
        <w:t>as e Contabilidade e no Centro de Recursos Humanos do Minist</w:t>
      </w:r>
      <w:r w:rsidRPr="005C2031">
        <w:rPr>
          <w:rFonts w:ascii="Century Gothic" w:hAnsi="Century Gothic" w:cs="Verdana"/>
          <w:color w:val="000000"/>
        </w:rPr>
        <w:t>é</w:t>
      </w:r>
      <w:r w:rsidRPr="005C2031">
        <w:rPr>
          <w:rFonts w:ascii="Century Gothic" w:hAnsi="Century Gothic"/>
          <w:color w:val="000000"/>
        </w:rPr>
        <w:t>rio P</w:t>
      </w:r>
      <w:r w:rsidRPr="005C2031">
        <w:rPr>
          <w:rFonts w:ascii="Century Gothic" w:hAnsi="Century Gothic" w:cs="Verdana"/>
          <w:color w:val="000000"/>
        </w:rPr>
        <w:t>ú</w:t>
      </w:r>
      <w:r w:rsidRPr="005C2031">
        <w:rPr>
          <w:rFonts w:ascii="Century Gothic" w:hAnsi="Century Gothic"/>
          <w:color w:val="000000"/>
        </w:rPr>
        <w:t>blico do Estado de S</w:t>
      </w:r>
      <w:r w:rsidRPr="005C2031">
        <w:rPr>
          <w:rFonts w:ascii="Century Gothic" w:hAnsi="Century Gothic" w:cs="Verdana"/>
          <w:color w:val="000000"/>
        </w:rPr>
        <w:t>ã</w:t>
      </w:r>
      <w:r w:rsidRPr="005C2031">
        <w:rPr>
          <w:rFonts w:ascii="Century Gothic" w:hAnsi="Century Gothic"/>
          <w:color w:val="000000"/>
        </w:rPr>
        <w:t xml:space="preserve">o Paulo. </w:t>
      </w:r>
      <w:r w:rsidRPr="005C2031">
        <w:rPr>
          <w:rFonts w:ascii="Century Gothic" w:hAnsi="Century Gothic" w:cs="Century Gothic"/>
          <w:color w:val="000000"/>
        </w:rPr>
        <w:t>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O DIRETOR GERAL DO MINISTÉRIO PÚBLICO DO ESTADO DE SÃO PAULO, no uso de suas atribuições legais, e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 xml:space="preserve">Considerando que compete ao Diretor-Geral o exercício das funções de controle interno da gestão administrativa, financeira, operacional, orçamentária e patrimonial (Art. 7°, VI, da Resolução </w:t>
      </w:r>
      <w:proofErr w:type="spellStart"/>
      <w:r w:rsidRPr="005C2031">
        <w:rPr>
          <w:rFonts w:ascii="Century Gothic" w:hAnsi="Century Gothic"/>
          <w:color w:val="000000"/>
        </w:rPr>
        <w:t>n.°</w:t>
      </w:r>
      <w:proofErr w:type="spellEnd"/>
      <w:r w:rsidRPr="005C2031">
        <w:rPr>
          <w:rFonts w:ascii="Century Gothic" w:hAnsi="Century Gothic"/>
          <w:color w:val="000000"/>
        </w:rPr>
        <w:t xml:space="preserve"> 1.202/2020 – PGJ);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 xml:space="preserve">Considerando que compete ao Diretor-Geral a produção de diagnósticos, estudos e avaliação de gestão da Instituição, visando à modernização, desburocratização e eficiência nas ações do Ministério Público (Art. 7°, VII, da Resolução </w:t>
      </w:r>
      <w:proofErr w:type="spellStart"/>
      <w:r w:rsidRPr="005C2031">
        <w:rPr>
          <w:rFonts w:ascii="Century Gothic" w:hAnsi="Century Gothic"/>
          <w:color w:val="000000"/>
        </w:rPr>
        <w:t>n.°</w:t>
      </w:r>
      <w:proofErr w:type="spellEnd"/>
      <w:r w:rsidRPr="005C2031">
        <w:rPr>
          <w:rFonts w:ascii="Century Gothic" w:hAnsi="Century Gothic"/>
          <w:color w:val="000000"/>
        </w:rPr>
        <w:t xml:space="preserve"> 1.202/2020 – PGJ);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 xml:space="preserve">Considerando que compete ao Centro de Controle Interno do Ministério Público do Estado de São Paulo (CCI) consolidar os relatórios de gestão elaborados pelos representantes setoriais dos sistemas administrativos e prestar serviços de apoio técnico ao Procurador-Geral de Justiça e ao Diretor-Geral do Ministério Público (art. 3º, XIV e XV da Resolução </w:t>
      </w:r>
      <w:proofErr w:type="spellStart"/>
      <w:r w:rsidRPr="005C2031">
        <w:rPr>
          <w:rFonts w:ascii="Century Gothic" w:hAnsi="Century Gothic"/>
          <w:color w:val="000000"/>
        </w:rPr>
        <w:t>n.°</w:t>
      </w:r>
      <w:proofErr w:type="spellEnd"/>
      <w:r w:rsidRPr="005C2031">
        <w:rPr>
          <w:rFonts w:ascii="Century Gothic" w:hAnsi="Century Gothic"/>
          <w:color w:val="000000"/>
        </w:rPr>
        <w:t xml:space="preserve"> 786/2013);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Considerando que a atividade de auditoria interna é fundamental para a boa governança, o que exige uma equipe de visão multidisciplinar para atuar de forma coordenada e com a finalidade de assessorar a Administração Superior por meio de seus exames e avaliações;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Considerando que a auditoria interna se apresenta como ferramenta para mapeamento, análise e adoção de melhoria contínua nos fluxos dos processos de trabalho e respectivos controles;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Considerando a relevância das atividades de recursos humanos, administrativos, financeiros, patrimoniais e demais aplicações desempenhadas pelo Centro de Finanças e Contabilidade e pelo Centro de Recursos Humanos;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Considerando o cumprimento do procedimento disposto no Aviso n.º 026/2020-DG/MP, de 15 de junho de 2020, e, a publicação do relatório conclusivo da auditoria interna: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lastRenderedPageBreak/>
        <w:t>Considerando a necessidade de acompanhamento da adoção de medidas internas e de aperfeiçoamento determinadas pelo Centro de Controle Interno (CCI);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DETERMINA: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1)a instauração de procedimentos de gestão administrativa para o acompanhamento e controle das recomendações e ações propostas ao Centro de Recursos Humanos (Área de Preparação e Controle de Pagamento de Pessoal e subáreas relativas ao pagamento de diárias) e ao Centro de Finanças e Contabilidade, nos seguintes termos: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A. Escopo de trabalho: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a1. desenvolvimento e análise do Plano de Providências;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a2. levantamento e análise das ações propostas;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a3. levantamento e análise dos prazos para cumprimento das providências;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a4. monitoramento e atualização do status das providências;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a5. acompanhamento e atualização no Portal da Transparência.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B. Prazo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b.1. Plano de Providências – 15 dias úteis, após o recebimento via e-mail;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b.2. Monitoramento – a ser determinado, conforme análise das ações propostas, considerando o prazo indicado pelas unidades auditadas e prazo de monitoramento, bem como o grau de prioridade/ gravidade dos itens constatados na auditoria interna.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2) Que, o Centro de Recursos Humanos (Área de Preparação e Controle de Pagamento de Pessoal e subáreas relativas ao pagamento de diárias), Centro de Finanças e Contabilidade e as áreas envolvidas, procedam às regularizações e às devidas orientações quanto ao cumprimento das providências;</w:t>
      </w:r>
    </w:p>
    <w:p w:rsidR="005C2031" w:rsidRPr="005C2031" w:rsidRDefault="005C2031" w:rsidP="005C203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5C2031">
        <w:rPr>
          <w:rFonts w:ascii="Century Gothic" w:hAnsi="Century Gothic"/>
          <w:color w:val="000000"/>
        </w:rPr>
        <w:t>Publique-se e Registre-se.</w:t>
      </w:r>
    </w:p>
    <w:p w:rsidR="00E460F8" w:rsidRPr="005C2031" w:rsidRDefault="005C2031" w:rsidP="005C2031">
      <w:pPr>
        <w:jc w:val="center"/>
        <w:rPr>
          <w:rFonts w:ascii="Century Gothic" w:hAnsi="Century Gothic"/>
          <w:sz w:val="24"/>
          <w:szCs w:val="24"/>
        </w:rPr>
      </w:pPr>
    </w:p>
    <w:sectPr w:rsidR="00E460F8" w:rsidRPr="005C2031" w:rsidSect="00854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0E6B"/>
    <w:multiLevelType w:val="hybridMultilevel"/>
    <w:tmpl w:val="073A97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42E4"/>
    <w:multiLevelType w:val="multilevel"/>
    <w:tmpl w:val="D7E6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0D"/>
    <w:rsid w:val="00022FB6"/>
    <w:rsid w:val="0005032A"/>
    <w:rsid w:val="00092055"/>
    <w:rsid w:val="00093FB9"/>
    <w:rsid w:val="001F41BB"/>
    <w:rsid w:val="002A6346"/>
    <w:rsid w:val="00343CA4"/>
    <w:rsid w:val="004C1AAB"/>
    <w:rsid w:val="00564808"/>
    <w:rsid w:val="005C2031"/>
    <w:rsid w:val="00635E38"/>
    <w:rsid w:val="00681B37"/>
    <w:rsid w:val="00694D0D"/>
    <w:rsid w:val="006F4FEA"/>
    <w:rsid w:val="00713BED"/>
    <w:rsid w:val="007A6589"/>
    <w:rsid w:val="007C444E"/>
    <w:rsid w:val="007D3DEE"/>
    <w:rsid w:val="00817452"/>
    <w:rsid w:val="00854F49"/>
    <w:rsid w:val="00973DC9"/>
    <w:rsid w:val="009C21FB"/>
    <w:rsid w:val="00E17CB6"/>
    <w:rsid w:val="00E447C5"/>
    <w:rsid w:val="00E63439"/>
    <w:rsid w:val="00E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7D7C"/>
  <w15:docId w15:val="{DD63BA74-CE11-4732-B132-89B1624F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9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94D0D"/>
  </w:style>
  <w:style w:type="character" w:customStyle="1" w:styleId="apple-converted-space">
    <w:name w:val="apple-converted-space"/>
    <w:basedOn w:val="Fontepargpadro"/>
    <w:rsid w:val="00694D0D"/>
  </w:style>
  <w:style w:type="character" w:customStyle="1" w:styleId="eop">
    <w:name w:val="eop"/>
    <w:basedOn w:val="Fontepargpadro"/>
    <w:rsid w:val="00694D0D"/>
  </w:style>
  <w:style w:type="character" w:customStyle="1" w:styleId="spellingerror">
    <w:name w:val="spellingerror"/>
    <w:basedOn w:val="Fontepargpadro"/>
    <w:rsid w:val="00694D0D"/>
  </w:style>
  <w:style w:type="paragraph" w:styleId="NormalWeb">
    <w:name w:val="Normal (Web)"/>
    <w:basedOn w:val="Normal"/>
    <w:uiPriority w:val="99"/>
    <w:semiHidden/>
    <w:unhideWhenUsed/>
    <w:rsid w:val="005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Milton Jose Gallo Junior</cp:lastModifiedBy>
  <cp:revision>2</cp:revision>
  <cp:lastPrinted>2020-10-26T13:38:00Z</cp:lastPrinted>
  <dcterms:created xsi:type="dcterms:W3CDTF">2020-11-04T13:06:00Z</dcterms:created>
  <dcterms:modified xsi:type="dcterms:W3CDTF">2020-11-04T13:06:00Z</dcterms:modified>
</cp:coreProperties>
</file>